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right="0"/>
        <w:jc w:val="left"/>
        <w:textAlignment w:val="auto"/>
        <w:outlineLvl w:val="9"/>
        <w:rPr>
          <w:rFonts w:hint="eastAsia" w:ascii="黑体" w:eastAsia="黑体"/>
          <w:sz w:val="24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国家常规统计调查制度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880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0"/>
          <w:w w:val="1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0"/>
          <w:w w:val="1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w w:val="100"/>
          <w:sz w:val="44"/>
          <w:szCs w:val="44"/>
        </w:rPr>
        <w:t>住户收支与生活状况调查方案</w:t>
      </w:r>
      <w:r>
        <w:rPr>
          <w:rFonts w:hint="eastAsia" w:ascii="方正小标宋_GBK" w:hAnsi="方正小标宋_GBK" w:eastAsia="方正小标宋_GBK" w:cs="方正小标宋_GBK"/>
          <w:spacing w:val="0"/>
          <w:w w:val="100"/>
          <w:sz w:val="44"/>
          <w:szCs w:val="44"/>
          <w:lang w:eastAsia="zh-CN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center"/>
        <w:textAlignment w:val="auto"/>
        <w:outlineLvl w:val="9"/>
        <w:rPr>
          <w:rFonts w:hint="eastAsia" w:ascii="楷体_GB2312" w:eastAsia="楷体_GB2312"/>
          <w:kern w:val="0"/>
          <w:sz w:val="32"/>
          <w:szCs w:val="32"/>
        </w:rPr>
      </w:pPr>
      <w:r>
        <w:rPr>
          <w:rFonts w:hint="eastAsia" w:ascii="楷体_GB2312" w:eastAsia="楷体_GB2312"/>
          <w:kern w:val="0"/>
          <w:sz w:val="32"/>
          <w:szCs w:val="32"/>
        </w:rPr>
        <w:t>（</w:t>
      </w:r>
      <w:r>
        <w:rPr>
          <w:rFonts w:ascii="楷体_GB2312" w:eastAsia="楷体_GB2312"/>
          <w:kern w:val="0"/>
          <w:sz w:val="32"/>
          <w:szCs w:val="32"/>
          <w:lang w:val="en"/>
        </w:rPr>
        <w:t>202</w:t>
      </w:r>
      <w:r>
        <w:rPr>
          <w:rFonts w:hint="eastAsia" w:ascii="楷体_GB2312" w:eastAsia="楷体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楷体_GB2312" w:eastAsia="楷体_GB2312"/>
          <w:kern w:val="0"/>
          <w:sz w:val="32"/>
          <w:szCs w:val="32"/>
        </w:rPr>
        <w:t>年统计年报和</w:t>
      </w:r>
      <w:r>
        <w:rPr>
          <w:rFonts w:ascii="楷体_GB2312" w:eastAsia="楷体_GB2312"/>
          <w:kern w:val="0"/>
          <w:sz w:val="32"/>
          <w:szCs w:val="32"/>
          <w:lang w:val="en"/>
        </w:rPr>
        <w:t>202</w:t>
      </w:r>
      <w:r>
        <w:rPr>
          <w:rFonts w:hint="eastAsia" w:ascii="楷体_GB2312" w:eastAsia="楷体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楷体_GB2312" w:eastAsia="楷体_GB2312"/>
          <w:kern w:val="0"/>
          <w:sz w:val="32"/>
          <w:szCs w:val="32"/>
        </w:rPr>
        <w:t>年定期</w:t>
      </w:r>
      <w:r>
        <w:rPr>
          <w:rFonts w:hint="eastAsia" w:ascii="楷体_GB2312" w:eastAsia="楷体_GB2312"/>
          <w:kern w:val="0"/>
          <w:sz w:val="32"/>
          <w:szCs w:val="32"/>
          <w:lang w:eastAsia="zh-CN"/>
        </w:rPr>
        <w:t>统计</w:t>
      </w:r>
      <w:r>
        <w:rPr>
          <w:rFonts w:hint="eastAsia" w:ascii="楷体_GB2312" w:eastAsia="楷体_GB2312"/>
          <w:kern w:val="0"/>
          <w:sz w:val="32"/>
          <w:szCs w:val="32"/>
        </w:rPr>
        <w:t>报表）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outlineLvl w:val="9"/>
        <w:rPr>
          <w:rFonts w:hint="eastAsia" w:ascii="楷体_GB2312" w:eastAsia="楷体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调查目的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全面、准确、及时了解全国和各地区城乡居民收入、消费及其他生活状况，客观监测居民收入分配格局和不同收入层次居民的生活质量，更好地满足研究制定城乡统筹政策和民生政策的需要，为国民经济核算和居民消费价格指数权重制定提供基础数据，依照《中华人民共和国统计法》规定，开展住户收支与生活状况调查（以下简称住户调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调查对象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和范围</w:t>
      </w:r>
    </w:p>
    <w:p>
      <w:pPr>
        <w:keepNext w:val="0"/>
        <w:keepLines w:val="0"/>
        <w:pageBreakBefore w:val="0"/>
        <w:widowControl w:val="0"/>
        <w:tabs>
          <w:tab w:val="left" w:pos="64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OLE_LINK5"/>
      <w:bookmarkStart w:id="1" w:name="OLE_LINK6"/>
      <w:r>
        <w:rPr>
          <w:rFonts w:hint="eastAsia" w:ascii="仿宋_GB2312" w:hAnsi="仿宋_GB2312" w:eastAsia="仿宋_GB2312" w:cs="仿宋_GB2312"/>
          <w:sz w:val="32"/>
          <w:szCs w:val="32"/>
        </w:rPr>
        <w:t>住户调查对象为</w:t>
      </w:r>
      <w:bookmarkStart w:id="4" w:name="_GoBack"/>
      <w:bookmarkEnd w:id="4"/>
      <w:r>
        <w:rPr>
          <w:rFonts w:hint="eastAsia" w:ascii="仿宋_GB2312" w:hAnsi="仿宋_GB2312" w:eastAsia="仿宋_GB2312" w:cs="仿宋_GB2312"/>
          <w:sz w:val="32"/>
          <w:szCs w:val="32"/>
        </w:rPr>
        <w:t>中华人民共和国境内的住户，既包括城镇住户，也包括农村住户；既包括以家庭形式居住的户，也包括以集体形式居住的户。无论户口性质和户口登记地，中国公民均以住户为单位，在常住地参加本调查。</w:t>
      </w:r>
    </w:p>
    <w:bookmarkEnd w:id="0"/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调查内容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分省住户调查内容主要包括居民现金和实物收支情况、住户成员及劳动力从业情况、居民家庭食品和能源消费情况、住房和耐用消费品拥有情况、家庭经营和生产投资情况、社区基本情况以及其他民生状况等。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市县住户调查中的可支配收入和消费支出汇总指标的名称、分类标准、计算方法必须与本方案规定一致，其他记账项目、问卷项目、汇总指标在不影响收支汇总指标的情况下可适当简化，但必须与汇总指标体系的分类标准保持一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4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调查方法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户调查采用日记账和问卷调查相结合的方式采集数据。其中，居民现金收入与支出、实物收入与支出等内容主要使用记账方式采集。住户成员及劳动力从业情况、住房和耐用消费品拥有情况、家庭经营和生产投资情况、社区基本情况及其他民生状况等资料使用问卷调查方式采集。为了提高调查配合度、减轻调查负担、增强抗干扰能力、改进调查效率，</w:t>
      </w:r>
      <w:bookmarkStart w:id="2" w:name="_Hlk42706399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国家统计局使用住户调查应用系统，推广电子化数据采集方式。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调查组织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住户调查由两部分组成。一是分省住户调查，以省、自治区、直辖市（以下简称省）为总体进行抽样。二是分市县住户调查，以市、地、州、盟（以下简称市）及以县、区、县级市、旗（以下简称县）为总体进行抽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国家统计局统一领导住户调查，负责制定调查方案，监督调查过程，组织调查实施，审核、处理、汇总调查数据，发布全国和分省城乡居民收入、消费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国家统计局各调查总队负责组织分省住户调查工作，牵头负责本地区分市县住户调查工作，省级统计局积极配合做好调查制度布置以及数据发布等相关工作。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各级统计调查部门应按照本方案规定，认真组织实施调查，确保调查数据质量。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统计资料的报送和公布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分省调查样本的基础数据由各调查市、县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通过住户调查应用系统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直接上报各调查总队，经调查总队审核</w:t>
      </w:r>
      <w:bookmarkStart w:id="3" w:name="_Hlk42784135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</w:rPr>
        <w:t>上报国家统计局</w:t>
      </w:r>
      <w:bookmarkEnd w:id="3"/>
      <w:r>
        <w:rPr>
          <w:rFonts w:hint="eastAsia" w:ascii="仿宋_GB2312" w:hAnsi="仿宋_GB2312" w:eastAsia="仿宋_GB2312" w:cs="仿宋_GB2312"/>
          <w:sz w:val="32"/>
          <w:szCs w:val="32"/>
        </w:rPr>
        <w:t>。分市县调查中的扩充样本由调查市、县上报调查总队。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自上而下的顺序依次发布国家、省、市、县数据。全国和分省数据由国家统计局发布。季度资料于季后通过新闻发布会、国家统计局网站公布；年度资料除上述途径外，还在次年通过统计公报、《中国统计年鉴》和《中国住户调查年鉴》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17" w:right="1247" w:bottom="1247" w:left="124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CzSVju0AAAAAUBAAAPAAAAAAAAAAEAIAAAADgAAABkcnMvZG93bnJldi54bWxQSwEC&#10;FAAUAAAACACHTuJA7lQn5uYBAADHAwAADgAAAAAAAAABACAAAAA1AQAAZHJzL2Uyb0RvYy54bWxQ&#10;SwUGAAAAAAYABgBZAQAAj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EF9088"/>
    <w:multiLevelType w:val="singleLevel"/>
    <w:tmpl w:val="12EF908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DE3B2"/>
    <w:rsid w:val="19F741CB"/>
    <w:rsid w:val="33FDE3B2"/>
    <w:rsid w:val="37EB8F23"/>
    <w:rsid w:val="477B0C74"/>
    <w:rsid w:val="4D7FA3C4"/>
    <w:rsid w:val="6DEF9272"/>
    <w:rsid w:val="6FBFF026"/>
    <w:rsid w:val="75FFECF5"/>
    <w:rsid w:val="77167B7A"/>
    <w:rsid w:val="77FD97F2"/>
    <w:rsid w:val="7FDFC841"/>
    <w:rsid w:val="7FFF5C32"/>
    <w:rsid w:val="A4C94C39"/>
    <w:rsid w:val="BBF2A0E4"/>
    <w:rsid w:val="BFF08E45"/>
    <w:rsid w:val="CFF5D29A"/>
    <w:rsid w:val="DED7B96A"/>
    <w:rsid w:val="F7FF3719"/>
    <w:rsid w:val="F8EF84E2"/>
    <w:rsid w:val="FFEF15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2022-11-24T06:49:00Z</dcterms:created>
  <dc:creator>kylin</dc:creator>
  <cp:lastModifiedBy>gmy</cp:lastModifiedBy>
  <cp:lastPrinted>2025-02-10T16:54:38Z</cp:lastPrinted>
  <dcterms:modified xsi:type="dcterms:W3CDTF">2025-02-10T16:54:44Z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FC21C3F8D069D52C0D0EA76782F927EA</vt:lpwstr>
  </property>
</Properties>
</file>