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rPr>
          <w:rFonts w:ascii="方正小标宋_GBK" w:eastAsia="方正小标宋_GBK" w:hAnsiTheme="minorEastAsia"/>
          <w:bCs/>
          <w:spacing w:val="-4"/>
          <w:sz w:val="44"/>
          <w:szCs w:val="44"/>
        </w:rPr>
      </w:pPr>
    </w:p>
    <w:p>
      <w:pPr>
        <w:shd w:val="solid" w:color="FFFFFF" w:fill="auto"/>
        <w:autoSpaceDN w:val="0"/>
        <w:spacing w:line="56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国家统计局浙江调查总队</w:t>
      </w:r>
    </w:p>
    <w:p>
      <w:pPr>
        <w:shd w:val="solid" w:color="FFFFFF" w:fill="auto"/>
        <w:autoSpaceDN w:val="0"/>
        <w:spacing w:line="56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560" w:lineRule="exact"/>
        <w:jc w:val="center"/>
        <w:rPr>
          <w:rFonts w:ascii="方正小标宋_GBK" w:eastAsia="方正小标宋_GBK" w:hAnsiTheme="minorEastAsia"/>
          <w:bCs/>
          <w:sz w:val="44"/>
          <w:szCs w:val="44"/>
          <w:shd w:val="clear" w:color="auto" w:fill="FFFFFF"/>
        </w:rPr>
      </w:pPr>
    </w:p>
    <w:p>
      <w:pPr>
        <w:shd w:val="solid" w:color="FFFFFF" w:fill="auto"/>
        <w:autoSpaceDN w:val="0"/>
        <w:spacing w:line="56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浙江调查总队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napToGrid w:val="0"/>
        <w:spacing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面试分数线及进入面试人员名单</w:t>
      </w:r>
    </w:p>
    <w:p>
      <w:pPr>
        <w:snapToGrid w:val="0"/>
        <w:spacing w:line="560" w:lineRule="exact"/>
        <w:rPr>
          <w:rFonts w:ascii="仿宋_GB2312" w:hAnsi="黑体" w:eastAsia="仿宋_GB2312"/>
          <w:sz w:val="32"/>
          <w:szCs w:val="32"/>
          <w:shd w:val="clear" w:color="auto" w:fill="FFFFFF"/>
        </w:rPr>
      </w:pPr>
      <w:r>
        <w:rPr>
          <w:rFonts w:hint="eastAsia" w:ascii="黑体" w:hAnsi="黑体" w:eastAsia="黑体"/>
          <w:sz w:val="32"/>
          <w:szCs w:val="32"/>
          <w:shd w:val="clear" w:color="auto" w:fill="FFFFFF"/>
        </w:rPr>
        <w:t xml:space="preserve">    </w:t>
      </w:r>
      <w:r>
        <w:rPr>
          <w:rFonts w:hint="eastAsia" w:ascii="仿宋_GB2312" w:hAnsi="黑体" w:eastAsia="仿宋_GB2312"/>
          <w:sz w:val="32"/>
          <w:szCs w:val="32"/>
          <w:shd w:val="clear" w:color="auto" w:fill="FFFFFF"/>
        </w:rPr>
        <w:t>见</w:t>
      </w:r>
      <w:r>
        <w:rPr>
          <w:rFonts w:hint="eastAsia" w:ascii="仿宋_GB2312" w:hAnsi="黑体" w:eastAsia="仿宋_GB2312"/>
          <w:bCs/>
          <w:sz w:val="32"/>
          <w:szCs w:val="32"/>
          <w:shd w:val="clear" w:color="auto" w:fill="FFFFFF"/>
        </w:rPr>
        <w:t>附件1</w:t>
      </w:r>
      <w:r>
        <w:rPr>
          <w:rFonts w:hint="eastAsia" w:ascii="仿宋_GB2312" w:hAnsi="黑体" w:eastAsia="仿宋_GB2312"/>
          <w:sz w:val="32"/>
          <w:szCs w:val="32"/>
          <w:shd w:val="clear" w:color="auto" w:fill="FFFFFF"/>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我单位已与考生逐一联系，完成面试确认工作。如有进入面试名单但未接到</w:t>
      </w:r>
      <w:r>
        <w:rPr>
          <w:rFonts w:hint="eastAsia" w:ascii="仿宋_GB2312" w:eastAsia="仿宋_GB2312"/>
          <w:color w:val="000000"/>
          <w:sz w:val="32"/>
          <w:szCs w:val="32"/>
          <w:shd w:val="clear" w:color="auto" w:fill="FFFFFF"/>
        </w:rPr>
        <w:t>短信通知</w:t>
      </w:r>
      <w:r>
        <w:rPr>
          <w:rFonts w:ascii="仿宋_GB2312" w:eastAsia="仿宋_GB2312"/>
          <w:color w:val="000000"/>
          <w:sz w:val="32"/>
          <w:szCs w:val="32"/>
          <w:shd w:val="clear" w:color="auto" w:fill="FFFFFF"/>
        </w:rPr>
        <w:t>的考生</w:t>
      </w:r>
      <w:r>
        <w:rPr>
          <w:rFonts w:ascii="仿宋_GB2312" w:eastAsia="仿宋_GB2312"/>
          <w:color w:val="000000" w:themeColor="text1"/>
          <w:sz w:val="32"/>
          <w:szCs w:val="32"/>
          <w:shd w:val="clear" w:color="auto" w:fill="FFFFFF"/>
          <w14:textFill>
            <w14:solidFill>
              <w14:schemeClr w14:val="tx1"/>
            </w14:solidFill>
          </w14:textFill>
        </w:rPr>
        <w:t>，请于</w:t>
      </w:r>
      <w:r>
        <w:rPr>
          <w:rFonts w:ascii="仿宋_GB2312" w:eastAsia="仿宋_GB2312"/>
          <w:b/>
          <w:color w:val="000000" w:themeColor="text1"/>
          <w:sz w:val="32"/>
          <w:szCs w:val="32"/>
          <w:shd w:val="clear" w:color="auto" w:fill="FFFFFF"/>
          <w14:textFill>
            <w14:solidFill>
              <w14:schemeClr w14:val="tx1"/>
            </w14:solidFill>
          </w14:textFill>
        </w:rPr>
        <w:t>3月10日</w:t>
      </w:r>
      <w:r>
        <w:rPr>
          <w:rFonts w:hint="eastAsia" w:ascii="仿宋_GB2312" w:eastAsia="仿宋_GB2312"/>
          <w:b/>
          <w:color w:val="000000" w:themeColor="text1"/>
          <w:sz w:val="32"/>
          <w:szCs w:val="32"/>
          <w:shd w:val="clear" w:color="auto" w:fill="FFFFFF"/>
          <w14:textFill>
            <w14:solidFill>
              <w14:schemeClr w14:val="tx1"/>
            </w14:solidFill>
          </w14:textFill>
        </w:rPr>
        <w:t>1</w:t>
      </w:r>
      <w:r>
        <w:rPr>
          <w:rFonts w:ascii="仿宋_GB2312" w:eastAsia="仿宋_GB2312"/>
          <w:b/>
          <w:color w:val="000000" w:themeColor="text1"/>
          <w:sz w:val="32"/>
          <w:szCs w:val="32"/>
          <w:shd w:val="clear" w:color="auto" w:fill="FFFFFF"/>
          <w14:textFill>
            <w14:solidFill>
              <w14:schemeClr w14:val="tx1"/>
            </w14:solidFill>
          </w14:textFill>
        </w:rPr>
        <w:t>7时</w:t>
      </w:r>
      <w:r>
        <w:rPr>
          <w:rFonts w:ascii="仿宋_GB2312" w:eastAsia="仿宋_GB2312"/>
          <w:color w:val="000000" w:themeColor="text1"/>
          <w:sz w:val="32"/>
          <w:szCs w:val="32"/>
          <w:shd w:val="clear" w:color="auto" w:fill="FFFFFF"/>
          <w14:textFill>
            <w14:solidFill>
              <w14:schemeClr w14:val="tx1"/>
            </w14:solidFill>
          </w14:textFill>
        </w:rPr>
        <w:t>前通过</w:t>
      </w:r>
      <w:r>
        <w:rPr>
          <w:rFonts w:ascii="仿宋_GB2312" w:eastAsia="仿宋_GB2312"/>
          <w:color w:val="000000"/>
          <w:sz w:val="32"/>
          <w:szCs w:val="32"/>
          <w:shd w:val="clear" w:color="auto" w:fill="FFFFFF"/>
        </w:rPr>
        <w:t>电子邮件发送参加面试确认书到</w:t>
      </w:r>
      <w:r>
        <w:rPr>
          <w:rFonts w:hint="eastAsia" w:ascii="仿宋_GB2312" w:hAnsi="宋体" w:eastAsia="仿宋_GB2312"/>
          <w:bCs/>
          <w:sz w:val="32"/>
          <w:szCs w:val="32"/>
          <w:shd w:val="clear" w:color="auto" w:fill="FFFFFF"/>
        </w:rPr>
        <w:t>zjzdrjc@163.com</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w:t>
      </w:r>
      <w:r>
        <w:rPr>
          <w:rFonts w:hint="eastAsia" w:ascii="仿宋_GB2312" w:eastAsia="仿宋_GB2312"/>
          <w:color w:val="000000" w:themeColor="text1"/>
          <w:sz w:val="32"/>
          <w:szCs w:val="32"/>
          <w:shd w:val="clear" w:color="auto" w:fill="FFFFFF"/>
          <w14:textFill>
            <w14:solidFill>
              <w14:schemeClr w14:val="tx1"/>
            </w14:solidFill>
          </w14:textFill>
        </w:rPr>
        <w:t>XXX（单位</w:t>
      </w:r>
      <w:r>
        <w:rPr>
          <w:rFonts w:hint="eastAsia" w:ascii="仿宋_GB2312" w:eastAsia="仿宋_GB2312"/>
          <w:sz w:val="32"/>
          <w:szCs w:val="32"/>
          <w:shd w:val="clear" w:color="auto" w:fill="FFFFFF"/>
        </w:rPr>
        <w:t>）XX职位面试”</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2</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。如网上报名时填报的通讯地址、联系方式等信息发生变化，请务必在电子邮件中注明。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逾期未确认的，视为自动放弃面试资格。</w:t>
      </w:r>
      <w:r>
        <w:rPr>
          <w:rFonts w:ascii="仿宋_GB2312" w:eastAsia="仿宋_GB2312"/>
          <w:color w:val="000000"/>
          <w:sz w:val="32"/>
          <w:szCs w:val="32"/>
          <w:shd w:val="clear" w:color="auto" w:fill="FFFFFF"/>
        </w:rPr>
        <w:t>公告发布后，</w:t>
      </w:r>
      <w:r>
        <w:rPr>
          <w:rFonts w:ascii="仿宋_GB2312" w:eastAsia="仿宋_GB2312"/>
          <w:color w:val="000000" w:themeColor="text1"/>
          <w:sz w:val="32"/>
          <w:szCs w:val="32"/>
          <w:shd w:val="clear" w:color="auto" w:fill="FFFFFF"/>
          <w14:textFill>
            <w14:solidFill>
              <w14:schemeClr w14:val="tx1"/>
            </w14:solidFill>
          </w14:textFill>
        </w:rPr>
        <w:t>如考生放弃面试资格，</w:t>
      </w:r>
      <w:r>
        <w:rPr>
          <w:rFonts w:hint="eastAsia" w:ascii="仿宋_GB2312" w:eastAsia="仿宋_GB2312"/>
          <w:color w:val="000000" w:themeColor="text1"/>
          <w:sz w:val="32"/>
          <w:szCs w:val="32"/>
          <w:shd w:val="clear" w:color="auto" w:fill="FFFFFF"/>
          <w14:textFill>
            <w14:solidFill>
              <w14:schemeClr w14:val="tx1"/>
            </w14:solidFill>
          </w14:textFill>
        </w:rPr>
        <w:t>放弃面试的考生请填写《放弃面试资格声明》</w:t>
      </w:r>
      <w:r>
        <w:rPr>
          <w:rFonts w:hint="eastAsia" w:ascii="仿宋_GB2312" w:eastAsia="仿宋_GB2312"/>
          <w:bCs/>
          <w:color w:val="000000" w:themeColor="text1"/>
          <w:sz w:val="32"/>
          <w:szCs w:val="32"/>
          <w:shd w:val="clear" w:color="auto" w:fill="FFFFFF"/>
          <w14:textFill>
            <w14:solidFill>
              <w14:schemeClr w14:val="tx1"/>
            </w14:solidFill>
          </w14:textFill>
        </w:rPr>
        <w:t>（见附件</w:t>
      </w:r>
      <w:r>
        <w:rPr>
          <w:rFonts w:ascii="仿宋_GB2312" w:eastAsia="仿宋_GB2312"/>
          <w:bCs/>
          <w:color w:val="000000" w:themeColor="text1"/>
          <w:sz w:val="32"/>
          <w:szCs w:val="32"/>
          <w:shd w:val="clear" w:color="auto" w:fill="FFFFFF"/>
          <w14:textFill>
            <w14:solidFill>
              <w14:schemeClr w14:val="tx1"/>
            </w14:solidFill>
          </w14:textFill>
        </w:rPr>
        <w:t>3</w:t>
      </w:r>
      <w:r>
        <w:rPr>
          <w:rFonts w:hint="eastAsia" w:ascii="仿宋_GB2312" w:eastAsia="仿宋_GB2312"/>
          <w:bCs/>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经本人签名，于</w:t>
      </w:r>
      <w:r>
        <w:rPr>
          <w:rFonts w:ascii="仿宋_GB2312" w:eastAsia="仿宋_GB2312"/>
          <w:b/>
          <w:color w:val="000000" w:themeColor="text1"/>
          <w:sz w:val="32"/>
          <w:szCs w:val="32"/>
          <w:shd w:val="clear" w:color="auto" w:fill="FFFFFF"/>
          <w14:textFill>
            <w14:solidFill>
              <w14:schemeClr w14:val="tx1"/>
            </w14:solidFill>
          </w14:textFill>
        </w:rPr>
        <w:t>3</w:t>
      </w:r>
      <w:r>
        <w:rPr>
          <w:rFonts w:hint="eastAsia" w:ascii="仿宋_GB2312" w:eastAsia="仿宋_GB2312"/>
          <w:b/>
          <w:color w:val="000000" w:themeColor="text1"/>
          <w:sz w:val="32"/>
          <w:szCs w:val="32"/>
          <w:shd w:val="clear" w:color="auto" w:fill="FFFFFF"/>
          <w14:textFill>
            <w14:solidFill>
              <w14:schemeClr w14:val="tx1"/>
            </w14:solidFill>
          </w14:textFill>
        </w:rPr>
        <w:t>月</w:t>
      </w:r>
      <w:r>
        <w:rPr>
          <w:rFonts w:ascii="仿宋_GB2312" w:eastAsia="仿宋_GB2312"/>
          <w:b/>
          <w:color w:val="000000" w:themeColor="text1"/>
          <w:sz w:val="32"/>
          <w:szCs w:val="32"/>
          <w:shd w:val="clear" w:color="auto" w:fill="FFFFFF"/>
          <w14:textFill>
            <w14:solidFill>
              <w14:schemeClr w14:val="tx1"/>
            </w14:solidFill>
          </w14:textFill>
        </w:rPr>
        <w:t>10</w:t>
      </w:r>
      <w:r>
        <w:rPr>
          <w:rFonts w:hint="eastAsia" w:ascii="仿宋_GB2312" w:eastAsia="仿宋_GB2312"/>
          <w:b/>
          <w:color w:val="000000" w:themeColor="text1"/>
          <w:sz w:val="32"/>
          <w:szCs w:val="32"/>
          <w:shd w:val="clear" w:color="auto" w:fill="FFFFFF"/>
          <w14:textFill>
            <w14:solidFill>
              <w14:schemeClr w14:val="tx1"/>
            </w14:solidFill>
          </w14:textFill>
        </w:rPr>
        <w:t>日</w:t>
      </w:r>
      <w:r>
        <w:rPr>
          <w:rFonts w:ascii="仿宋_GB2312" w:eastAsia="仿宋_GB2312"/>
          <w:b/>
          <w:color w:val="000000" w:themeColor="text1"/>
          <w:sz w:val="32"/>
          <w:szCs w:val="32"/>
          <w:shd w:val="clear" w:color="auto" w:fill="FFFFFF"/>
          <w14:textFill>
            <w14:solidFill>
              <w14:schemeClr w14:val="tx1"/>
            </w14:solidFill>
          </w14:textFill>
        </w:rPr>
        <w:t>17</w:t>
      </w:r>
      <w:r>
        <w:rPr>
          <w:rFonts w:hint="eastAsia" w:ascii="仿宋_GB2312" w:eastAsia="仿宋_GB2312"/>
          <w:b/>
          <w:color w:val="000000" w:themeColor="text1"/>
          <w:sz w:val="32"/>
          <w:szCs w:val="32"/>
          <w:shd w:val="clear" w:color="auto" w:fill="FFFFFF"/>
          <w14:textFill>
            <w14:solidFill>
              <w14:schemeClr w14:val="tx1"/>
            </w14:solidFill>
          </w14:textFill>
        </w:rPr>
        <w:t>时</w:t>
      </w:r>
      <w:r>
        <w:rPr>
          <w:rFonts w:hint="eastAsia" w:ascii="仿宋_GB2312" w:eastAsia="仿宋_GB2312"/>
          <w:color w:val="000000" w:themeColor="text1"/>
          <w:sz w:val="32"/>
          <w:shd w:val="clear" w:color="auto" w:fill="FFFFFF"/>
          <w14:textFill>
            <w14:solidFill>
              <w14:schemeClr w14:val="tx1"/>
            </w14:solidFill>
          </w14:textFill>
        </w:rPr>
        <w:t>前传真至</w:t>
      </w:r>
      <w:r>
        <w:rPr>
          <w:rFonts w:hint="eastAsia" w:ascii="仿宋_GB2312" w:eastAsia="仿宋_GB2312"/>
          <w:color w:val="000000" w:themeColor="text1"/>
          <w:sz w:val="32"/>
          <w:szCs w:val="22"/>
          <w:shd w:val="clear" w:color="auto" w:fill="FFFFFF"/>
          <w14:textFill>
            <w14:solidFill>
              <w14:schemeClr w14:val="tx1"/>
            </w14:solidFill>
          </w14:textFill>
        </w:rPr>
        <w:t>0571-89198661或</w:t>
      </w:r>
      <w:r>
        <w:rPr>
          <w:rFonts w:hint="eastAsia" w:ascii="仿宋_GB2312" w:hAnsi="仿宋_GB2312" w:eastAsia="仿宋_GB2312"/>
          <w:color w:val="000000" w:themeColor="text1"/>
          <w:sz w:val="32"/>
          <w:szCs w:val="32"/>
          <w:shd w:val="clear" w:color="auto" w:fill="FFFFFF"/>
          <w14:textFill>
            <w14:solidFill>
              <w14:schemeClr w14:val="tx1"/>
            </w14:solidFill>
          </w14:textFill>
        </w:rPr>
        <w:t>发送扫描件至</w:t>
      </w:r>
      <w:r>
        <w:rPr>
          <w:rFonts w:hint="eastAsia" w:ascii="仿宋_GB2312" w:hAnsi="宋体" w:eastAsia="仿宋_GB2312"/>
          <w:bCs/>
          <w:color w:val="000000" w:themeColor="text1"/>
          <w:sz w:val="32"/>
          <w:szCs w:val="32"/>
          <w:shd w:val="clear" w:color="auto" w:fill="FFFFFF"/>
          <w14:textFill>
            <w14:solidFill>
              <w14:schemeClr w14:val="tx1"/>
            </w14:solidFill>
          </w14:textFill>
        </w:rPr>
        <w:t>zjzdrjc@163.com，</w:t>
      </w:r>
      <w:r>
        <w:rPr>
          <w:rFonts w:ascii="仿宋_GB2312" w:hAnsi="宋体" w:eastAsia="仿宋_GB2312"/>
          <w:bCs/>
          <w:color w:val="000000" w:themeColor="text1"/>
          <w:sz w:val="32"/>
          <w:szCs w:val="32"/>
          <w:shd w:val="clear" w:color="auto" w:fill="FFFFFF"/>
          <w14:textFill>
            <w14:solidFill>
              <w14:schemeClr w14:val="tx1"/>
            </w14:solidFill>
          </w14:textFill>
        </w:rPr>
        <w:t>不再进入面试程序。</w:t>
      </w:r>
      <w:r>
        <w:rPr>
          <w:rFonts w:hint="eastAsia" w:ascii="仿宋_GB2312" w:eastAsia="仿宋_GB2312"/>
          <w:b/>
          <w:bCs/>
          <w:sz w:val="32"/>
          <w:szCs w:val="32"/>
          <w:shd w:val="clear" w:color="auto" w:fill="FFFFFF"/>
        </w:rPr>
        <w:t>未在规定时间内填报放弃声明，又因个人原因不参加面试的，视情节上报中央公务员主管部门，记入诚信档案。</w:t>
      </w:r>
    </w:p>
    <w:p>
      <w:pPr>
        <w:shd w:val="solid" w:color="FFFFFF" w:fill="auto"/>
        <w:autoSpaceDN w:val="0"/>
        <w:spacing w:line="560" w:lineRule="exact"/>
        <w:ind w:firstLine="640"/>
        <w:rPr>
          <w:rFonts w:eastAsia="仿宋_GB2312"/>
          <w:sz w:val="32"/>
          <w:szCs w:val="32"/>
        </w:rPr>
      </w:pPr>
      <w:r>
        <w:rPr>
          <w:rFonts w:hint="eastAsia" w:eastAsia="黑体"/>
          <w:sz w:val="32"/>
          <w:shd w:val="clear" w:color="auto" w:fill="FFFFFF"/>
        </w:rPr>
        <w:t>三、资格复审</w:t>
      </w:r>
    </w:p>
    <w:p>
      <w:pPr>
        <w:spacing w:line="56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w:t>
      </w:r>
      <w:r>
        <w:rPr>
          <w:rFonts w:hint="eastAsia" w:ascii="仿宋_GB2312" w:hAnsi="Calibri" w:eastAsia="仿宋_GB2312" w:cs="黑体"/>
          <w:color w:val="000000" w:themeColor="text1"/>
          <w:sz w:val="32"/>
          <w:szCs w:val="32"/>
          <w14:textFill>
            <w14:solidFill>
              <w14:schemeClr w14:val="tx1"/>
            </w14:solidFill>
          </w14:textFill>
        </w:rPr>
        <w:t>考生于</w:t>
      </w:r>
      <w:r>
        <w:rPr>
          <w:rFonts w:ascii="仿宋_GB2312" w:eastAsia="仿宋_GB2312"/>
          <w:b/>
          <w:color w:val="000000" w:themeColor="text1"/>
          <w:sz w:val="32"/>
          <w:szCs w:val="32"/>
          <w:shd w:val="clear" w:color="auto" w:fill="FFFFFF"/>
          <w14:textFill>
            <w14:solidFill>
              <w14:schemeClr w14:val="tx1"/>
            </w14:solidFill>
          </w14:textFill>
        </w:rPr>
        <w:t>3</w:t>
      </w:r>
      <w:r>
        <w:rPr>
          <w:rFonts w:hint="eastAsia" w:ascii="仿宋_GB2312" w:eastAsia="仿宋_GB2312"/>
          <w:b/>
          <w:color w:val="000000" w:themeColor="text1"/>
          <w:sz w:val="32"/>
          <w:szCs w:val="32"/>
          <w:shd w:val="clear" w:color="auto" w:fill="FFFFFF"/>
          <w14:textFill>
            <w14:solidFill>
              <w14:schemeClr w14:val="tx1"/>
            </w14:solidFill>
          </w14:textFill>
        </w:rPr>
        <w:t>月</w:t>
      </w:r>
      <w:r>
        <w:rPr>
          <w:rFonts w:ascii="仿宋_GB2312" w:eastAsia="仿宋_GB2312"/>
          <w:b/>
          <w:color w:val="000000" w:themeColor="text1"/>
          <w:sz w:val="32"/>
          <w:szCs w:val="32"/>
          <w:shd w:val="clear" w:color="auto" w:fill="FFFFFF"/>
          <w14:textFill>
            <w14:solidFill>
              <w14:schemeClr w14:val="tx1"/>
            </w14:solidFill>
          </w14:textFill>
        </w:rPr>
        <w:t>16</w:t>
      </w:r>
      <w:r>
        <w:rPr>
          <w:rFonts w:hint="eastAsia" w:ascii="仿宋_GB2312" w:eastAsia="仿宋_GB2312"/>
          <w:b/>
          <w:color w:val="000000" w:themeColor="text1"/>
          <w:sz w:val="32"/>
          <w:szCs w:val="32"/>
          <w:shd w:val="clear" w:color="auto" w:fill="FFFFFF"/>
          <w14:textFill>
            <w14:solidFill>
              <w14:schemeClr w14:val="tx1"/>
            </w14:solidFill>
          </w14:textFill>
        </w:rPr>
        <w:t>日1</w:t>
      </w:r>
      <w:r>
        <w:rPr>
          <w:rFonts w:ascii="仿宋_GB2312" w:eastAsia="仿宋_GB2312"/>
          <w:b/>
          <w:color w:val="000000" w:themeColor="text1"/>
          <w:sz w:val="32"/>
          <w:szCs w:val="32"/>
          <w:shd w:val="clear" w:color="auto" w:fill="FFFFFF"/>
          <w14:textFill>
            <w14:solidFill>
              <w14:schemeClr w14:val="tx1"/>
            </w14:solidFill>
          </w14:textFill>
        </w:rPr>
        <w:t>7时</w:t>
      </w:r>
      <w:r>
        <w:rPr>
          <w:rFonts w:hint="eastAsia" w:ascii="仿宋_GB2312" w:eastAsia="仿宋_GB2312"/>
          <w:color w:val="000000" w:themeColor="text1"/>
          <w:sz w:val="32"/>
          <w:szCs w:val="32"/>
          <w14:textFill>
            <w14:solidFill>
              <w14:schemeClr w14:val="tx1"/>
            </w14:solidFill>
          </w14:textFill>
        </w:rPr>
        <w:t>前将下列材料的扫描件发送至</w:t>
      </w:r>
      <w:r>
        <w:rPr>
          <w:rFonts w:hint="eastAsia" w:ascii="仿宋_GB2312" w:hAnsi="宋体" w:eastAsia="仿宋_GB2312"/>
          <w:bCs/>
          <w:color w:val="000000" w:themeColor="text1"/>
          <w:sz w:val="32"/>
          <w:szCs w:val="32"/>
          <w:shd w:val="clear" w:color="auto" w:fill="FFFFFF"/>
          <w14:textFill>
            <w14:solidFill>
              <w14:schemeClr w14:val="tx1"/>
            </w14:solidFill>
          </w14:textFill>
        </w:rPr>
        <w:t>zjzdrjc@163.com</w:t>
      </w:r>
      <w:r>
        <w:rPr>
          <w:rFonts w:hint="eastAsia" w:ascii="仿宋_GB2312" w:eastAsia="仿宋_GB2312"/>
          <w:bCs/>
          <w:color w:val="000000" w:themeColor="text1"/>
          <w:sz w:val="32"/>
          <w:szCs w:val="32"/>
          <w14:textFill>
            <w14:solidFill>
              <w14:schemeClr w14:val="tx1"/>
            </w14:solidFill>
          </w14:textFill>
        </w:rPr>
        <w:t>接受资格复审。</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r>
        <w:rPr>
          <w:rFonts w:ascii="仿宋_GB2312" w:eastAsia="仿宋_GB2312"/>
          <w:bCs/>
          <w:sz w:val="32"/>
          <w:szCs w:val="32"/>
        </w:rPr>
        <w:t>此</w:t>
      </w:r>
      <w:r>
        <w:rPr>
          <w:rFonts w:hint="eastAsia" w:ascii="仿宋_GB2312" w:eastAsia="仿宋_GB2312"/>
          <w:bCs/>
          <w:sz w:val="32"/>
          <w:szCs w:val="32"/>
        </w:rPr>
        <w:t>表可在</w:t>
      </w:r>
      <w:r>
        <w:rPr>
          <w:rFonts w:ascii="仿宋_GB2312" w:eastAsia="仿宋_GB2312"/>
          <w:bCs/>
          <w:sz w:val="32"/>
          <w:szCs w:val="32"/>
        </w:rPr>
        <w:t>报名网站下载，</w:t>
      </w:r>
      <w:r>
        <w:rPr>
          <w:rFonts w:hint="eastAsia" w:ascii="仿宋_GB2312" w:eastAsia="仿宋_GB2312"/>
          <w:bCs/>
          <w:sz w:val="32"/>
          <w:szCs w:val="32"/>
        </w:rPr>
        <w:t>须下载</w:t>
      </w:r>
      <w:r>
        <w:rPr>
          <w:rFonts w:ascii="仿宋_GB2312" w:eastAsia="仿宋_GB2312"/>
          <w:bCs/>
          <w:sz w:val="32"/>
          <w:szCs w:val="32"/>
        </w:rPr>
        <w:t>空白表格</w:t>
      </w:r>
      <w:r>
        <w:rPr>
          <w:rFonts w:hint="eastAsia" w:ascii="仿宋_GB2312" w:eastAsia="仿宋_GB2312"/>
          <w:bCs/>
          <w:sz w:val="32"/>
          <w:szCs w:val="32"/>
        </w:rPr>
        <w:t>按</w:t>
      </w:r>
      <w:r>
        <w:rPr>
          <w:rFonts w:ascii="仿宋_GB2312" w:eastAsia="仿宋_GB2312"/>
          <w:bCs/>
          <w:sz w:val="32"/>
          <w:szCs w:val="32"/>
        </w:rPr>
        <w:t>要求重新填写，不允许</w:t>
      </w:r>
      <w:r>
        <w:rPr>
          <w:rFonts w:hint="eastAsia" w:ascii="仿宋_GB2312" w:eastAsia="仿宋_GB2312"/>
          <w:bCs/>
          <w:sz w:val="32"/>
          <w:szCs w:val="32"/>
        </w:rPr>
        <w:t>网上</w:t>
      </w:r>
      <w:r>
        <w:rPr>
          <w:rFonts w:ascii="仿宋_GB2312" w:eastAsia="仿宋_GB2312"/>
          <w:bCs/>
          <w:sz w:val="32"/>
          <w:szCs w:val="32"/>
        </w:rPr>
        <w:t>下载报名</w:t>
      </w:r>
      <w:r>
        <w:rPr>
          <w:rFonts w:hint="eastAsia" w:ascii="仿宋_GB2312" w:eastAsia="仿宋_GB2312"/>
          <w:bCs/>
          <w:sz w:val="32"/>
          <w:szCs w:val="32"/>
        </w:rPr>
        <w:t>表</w:t>
      </w:r>
      <w:r>
        <w:rPr>
          <w:rFonts w:ascii="仿宋_GB2312" w:eastAsia="仿宋_GB2312"/>
          <w:bCs/>
          <w:sz w:val="32"/>
          <w:szCs w:val="32"/>
        </w:rPr>
        <w:t>代替</w:t>
      </w:r>
      <w:r>
        <w:rPr>
          <w:rFonts w:hint="eastAsia" w:ascii="仿宋_GB2312" w:eastAsia="仿宋_GB2312"/>
          <w:sz w:val="32"/>
          <w:szCs w:val="32"/>
        </w:rPr>
        <w:t>）。</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pacing w:line="560" w:lineRule="exact"/>
        <w:ind w:firstLine="640" w:firstLineChars="200"/>
        <w:rPr>
          <w:rFonts w:ascii="仿宋_GB2312" w:eastAsia="仿宋_GB2312"/>
          <w:bCs/>
          <w:color w:val="000000" w:themeColor="text1"/>
          <w:sz w:val="32"/>
          <w:szCs w:val="32"/>
          <w:highlight w:val="yellow"/>
          <w14:textFill>
            <w14:solidFill>
              <w14:schemeClr w14:val="tx1"/>
            </w14:solidFill>
          </w14:textFill>
        </w:rPr>
      </w:pPr>
      <w:r>
        <w:rPr>
          <w:rFonts w:hint="eastAsia" w:ascii="仿宋_GB2312" w:eastAsia="仿宋_GB2312"/>
          <w:sz w:val="32"/>
          <w:szCs w:val="32"/>
        </w:rPr>
        <w:t>（五）报考职位所要求的基层工作经历有关材料。在事业单位、国有企业等单位工作过的考生，需提供单位</w:t>
      </w:r>
      <w:r>
        <w:rPr>
          <w:rFonts w:hint="eastAsia" w:ascii="仿宋_GB2312" w:eastAsia="仿宋_GB2312"/>
          <w:color w:val="000000" w:themeColor="text1"/>
          <w:sz w:val="32"/>
          <w:szCs w:val="32"/>
          <w14:textFill>
            <w14:solidFill>
              <w14:schemeClr w14:val="tx1"/>
            </w14:solidFill>
          </w14:textFill>
        </w:rPr>
        <w:t>人事部门出具的基层工作经历材料，并注明起止时间和工作地点；在其他经济组织、社会组织等单位工作过的考生，需提供相应劳动合同或缴纳社保记录。</w:t>
      </w:r>
    </w:p>
    <w:p>
      <w:pPr>
        <w:shd w:val="solid" w:color="FFFFFF" w:fill="auto"/>
        <w:autoSpaceDN w:val="0"/>
        <w:spacing w:line="56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（六）除上述材料外，考生需按照身份类别，提供以下材料：</w:t>
      </w:r>
    </w:p>
    <w:p>
      <w:pPr>
        <w:shd w:val="solid" w:color="FFFFFF" w:fill="auto"/>
        <w:autoSpaceDN w:val="0"/>
        <w:spacing w:line="56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应届毕业生</w:t>
      </w:r>
      <w:r>
        <w:rPr>
          <w:rFonts w:hint="eastAsia" w:ascii="仿宋_GB2312" w:eastAsia="仿宋_GB2312"/>
          <w:color w:val="000000" w:themeColor="text1"/>
          <w:sz w:val="32"/>
          <w:szCs w:val="32"/>
          <w14:textFill>
            <w14:solidFill>
              <w14:schemeClr w14:val="tx1"/>
            </w14:solidFill>
          </w14:textFill>
        </w:rPr>
        <w:t>提供所在学校加盖公章的报名推荐表（</w:t>
      </w:r>
      <w:r>
        <w:rPr>
          <w:rFonts w:ascii="仿宋_GB2312" w:eastAsia="仿宋_GB2312"/>
          <w:bCs/>
          <w:color w:val="000000" w:themeColor="text1"/>
          <w:sz w:val="32"/>
          <w:szCs w:val="32"/>
          <w14:textFill>
            <w14:solidFill>
              <w14:schemeClr w14:val="tx1"/>
            </w14:solidFill>
          </w14:textFill>
        </w:rPr>
        <w:t>此</w:t>
      </w:r>
      <w:r>
        <w:rPr>
          <w:rFonts w:hint="eastAsia" w:ascii="仿宋_GB2312" w:eastAsia="仿宋_GB2312"/>
          <w:bCs/>
          <w:color w:val="000000" w:themeColor="text1"/>
          <w:sz w:val="32"/>
          <w:szCs w:val="32"/>
          <w14:textFill>
            <w14:solidFill>
              <w14:schemeClr w14:val="tx1"/>
            </w14:solidFill>
          </w14:textFill>
        </w:rPr>
        <w:t>表</w:t>
      </w:r>
      <w:r>
        <w:rPr>
          <w:rFonts w:ascii="仿宋_GB2312" w:eastAsia="仿宋_GB2312"/>
          <w:bCs/>
          <w:color w:val="000000" w:themeColor="text1"/>
          <w:sz w:val="32"/>
          <w:szCs w:val="32"/>
          <w14:textFill>
            <w14:solidFill>
              <w14:schemeClr w14:val="tx1"/>
            </w14:solidFill>
          </w14:textFill>
        </w:rPr>
        <w:t>在报名网站下载</w:t>
      </w:r>
      <w:r>
        <w:rPr>
          <w:rFonts w:hint="eastAsia" w:ascii="仿宋_GB2312" w:eastAsia="仿宋_GB2312"/>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须注明培养方式）。</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
          <w:bCs/>
          <w:color w:val="000000" w:themeColor="text1"/>
          <w:sz w:val="32"/>
          <w:szCs w:val="32"/>
          <w14:textFill>
            <w14:solidFill>
              <w14:schemeClr w14:val="tx1"/>
            </w14:solidFill>
          </w14:textFill>
        </w:rPr>
        <w:t>社会在职人员</w:t>
      </w:r>
      <w:r>
        <w:rPr>
          <w:rFonts w:hint="eastAsia" w:ascii="仿宋_GB2312" w:eastAsia="仿宋_GB2312"/>
          <w:color w:val="000000" w:themeColor="text1"/>
          <w:sz w:val="32"/>
          <w:szCs w:val="32"/>
          <w14:textFill>
            <w14:solidFill>
              <w14:schemeClr w14:val="tx1"/>
            </w14:solidFill>
          </w14:textFill>
        </w:rPr>
        <w:t>提供所在单位盖章的报名推荐表</w:t>
      </w:r>
      <w:r>
        <w:rPr>
          <w:rFonts w:hint="eastAsia" w:ascii="仿宋_GB2312" w:eastAsia="仿宋_GB2312"/>
          <w:sz w:val="32"/>
          <w:szCs w:val="32"/>
        </w:rPr>
        <w:t>（确有困难的可推迟至考察阶段提供）</w:t>
      </w:r>
      <w:r>
        <w:rPr>
          <w:rFonts w:hint="eastAsia" w:ascii="仿宋_GB2312" w:eastAsia="仿宋_GB2312"/>
          <w:color w:val="000000" w:themeColor="text1"/>
          <w:sz w:val="32"/>
          <w:szCs w:val="32"/>
          <w14:textFill>
            <w14:solidFill>
              <w14:schemeClr w14:val="tx1"/>
            </w14:solidFill>
          </w14:textFill>
        </w:rPr>
        <w:t>。现工作</w:t>
      </w:r>
      <w:r>
        <w:rPr>
          <w:rFonts w:hint="eastAsia" w:ascii="仿宋_GB2312" w:eastAsia="仿宋_GB2312"/>
          <w:sz w:val="32"/>
          <w:szCs w:val="32"/>
        </w:rPr>
        <w:t>单位与报名时填写单位不一致的，还需提供离职有关材料。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560" w:lineRule="exact"/>
        <w:ind w:firstLine="643"/>
        <w:rPr>
          <w:rFonts w:ascii="仿宋_GB2312" w:eastAsia="仿宋_GB2312"/>
          <w:sz w:val="32"/>
          <w:szCs w:val="32"/>
          <w:u w:val="single"/>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提供由县级及以上组织人事部门出具的服务期满、考核合格的材料。</w:t>
      </w:r>
    </w:p>
    <w:p>
      <w:pPr>
        <w:shd w:val="solid" w:color="FFFFFF" w:fill="auto"/>
        <w:autoSpaceDN w:val="0"/>
        <w:spacing w:line="560" w:lineRule="exact"/>
        <w:ind w:firstLine="643"/>
        <w:rPr>
          <w:rFonts w:eastAsia="仿宋_GB2312"/>
          <w:bCs/>
          <w:sz w:val="32"/>
          <w:szCs w:val="32"/>
          <w:shd w:val="clear" w:color="auto" w:fill="FFFFFF"/>
        </w:rPr>
      </w:pPr>
      <w:r>
        <w:rPr>
          <w:rFonts w:hint="eastAsia" w:ascii="仿宋_GB2312" w:eastAsia="仿宋_GB2312"/>
          <w:bCs/>
          <w:sz w:val="32"/>
          <w:szCs w:val="32"/>
        </w:rPr>
        <w:t>复审材料扫描分辨率应不低于300DPI，按以上材料顺序排列，存储为单一PDF文件，文件名以“考生姓名”命名。报送的</w:t>
      </w:r>
      <w:r>
        <w:rPr>
          <w:rFonts w:hint="eastAsia" w:ascii="仿宋_GB2312" w:eastAsia="仿宋_GB2312"/>
          <w:bCs/>
          <w:sz w:val="32"/>
          <w:szCs w:val="32"/>
          <w:shd w:val="clear" w:color="auto" w:fill="FFFFFF"/>
        </w:rPr>
        <w:t>电子邮件标题统一命名为“</w:t>
      </w:r>
      <w:r>
        <w:rPr>
          <w:rFonts w:hint="eastAsia" w:ascii="仿宋_GB2312" w:hAnsi="宋体" w:eastAsia="仿宋_GB2312"/>
          <w:bCs/>
          <w:sz w:val="32"/>
          <w:szCs w:val="32"/>
          <w:shd w:val="clear" w:color="auto" w:fill="FFFFFF"/>
        </w:rPr>
        <w:t>姓名+</w:t>
      </w:r>
      <w:r>
        <w:rPr>
          <w:rFonts w:hint="eastAsia" w:ascii="仿宋_GB2312" w:hAnsi="仿宋_GB2312" w:eastAsia="仿宋_GB2312"/>
          <w:bCs/>
          <w:sz w:val="32"/>
          <w:szCs w:val="32"/>
          <w:shd w:val="clear" w:color="auto" w:fill="FFFFFF"/>
        </w:rPr>
        <w:t>浙江调查总队</w:t>
      </w:r>
      <w:r>
        <w:rPr>
          <w:rFonts w:hint="eastAsia" w:ascii="仿宋_GB2312" w:hAnsi="宋体" w:eastAsia="仿宋_GB2312"/>
          <w:bCs/>
          <w:sz w:val="32"/>
          <w:szCs w:val="32"/>
          <w:shd w:val="clear" w:color="auto" w:fill="FFFFFF"/>
        </w:rPr>
        <w:t>××</w:t>
      </w:r>
      <w:r>
        <w:rPr>
          <w:rFonts w:hint="eastAsia" w:ascii="仿宋_GB2312" w:hAnsi="仿宋_GB2312" w:eastAsia="仿宋_GB2312"/>
          <w:bCs/>
          <w:sz w:val="32"/>
          <w:szCs w:val="32"/>
          <w:shd w:val="clear" w:color="auto" w:fill="FFFFFF"/>
        </w:rPr>
        <w:t>职位面试资格复审材料</w:t>
      </w:r>
      <w:r>
        <w:rPr>
          <w:rFonts w:hint="eastAsia" w:ascii="仿宋_GB2312" w:hAnsi="宋体" w:eastAsia="仿宋_GB2312"/>
          <w:bCs/>
          <w:sz w:val="32"/>
          <w:szCs w:val="32"/>
          <w:shd w:val="clear" w:color="auto" w:fill="FFFFFF"/>
        </w:rPr>
        <w:t>”</w:t>
      </w:r>
      <w:r>
        <w:rPr>
          <w:rFonts w:hint="eastAsia" w:ascii="仿宋_GB2312" w:eastAsia="仿宋_GB2312"/>
          <w:bCs/>
          <w:sz w:val="32"/>
          <w:szCs w:val="32"/>
          <w:shd w:val="clear" w:color="auto" w:fill="FFFFFF"/>
        </w:rPr>
        <w:t>。</w:t>
      </w:r>
      <w:r>
        <w:rPr>
          <w:rFonts w:hint="eastAsia" w:eastAsia="仿宋_GB2312"/>
          <w:bCs/>
          <w:sz w:val="32"/>
          <w:szCs w:val="32"/>
          <w:shd w:val="clear" w:color="auto" w:fill="FFFFFF"/>
        </w:rPr>
        <w:t>材料报送不按要求扫描、存储、命名，影响个人复审结果的，后果由考生个人承担。</w:t>
      </w:r>
    </w:p>
    <w:p>
      <w:pPr>
        <w:shd w:val="solid" w:color="FFFFFF" w:fill="auto"/>
        <w:autoSpaceDN w:val="0"/>
        <w:spacing w:line="560" w:lineRule="exact"/>
        <w:ind w:firstLine="643"/>
        <w:rPr>
          <w:rFonts w:ascii="仿宋_GB2312" w:eastAsia="仿宋_GB2312"/>
          <w:bCs/>
          <w:sz w:val="32"/>
          <w:szCs w:val="32"/>
          <w:shd w:val="clear" w:color="auto" w:fill="FFFFFF"/>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56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56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sz w:val="32"/>
          <w:szCs w:val="32"/>
          <w:shd w:val="clear" w:color="auto" w:fill="FFFFFF"/>
        </w:rPr>
        <w:t>（</w:t>
      </w:r>
      <w:r>
        <w:rPr>
          <w:rFonts w:hint="eastAsia" w:ascii="楷体_GB2312" w:eastAsia="楷体_GB2312"/>
          <w:color w:val="000000" w:themeColor="text1"/>
          <w:sz w:val="32"/>
          <w:szCs w:val="32"/>
          <w:shd w:val="clear" w:color="auto" w:fill="FFFFFF"/>
          <w14:textFill>
            <w14:solidFill>
              <w14:schemeClr w14:val="tx1"/>
            </w14:solidFill>
          </w14:textFill>
        </w:rPr>
        <w:t>一）面试时间。</w:t>
      </w:r>
    </w:p>
    <w:p>
      <w:pPr>
        <w:shd w:val="solid" w:color="FFFFFF" w:fill="auto"/>
        <w:autoSpaceDN w:val="0"/>
        <w:spacing w:line="560" w:lineRule="exact"/>
        <w:ind w:firstLine="640"/>
        <w:rPr>
          <w:rFonts w:ascii="仿宋_GB2312" w:eastAsia="仿宋_GB2312"/>
          <w:b/>
          <w:sz w:val="32"/>
          <w:szCs w:val="32"/>
          <w:shd w:val="clear" w:color="auto" w:fill="FFFFFF"/>
        </w:rPr>
      </w:pPr>
      <w:r>
        <w:rPr>
          <w:rFonts w:hint="eastAsia" w:ascii="仿宋_GB2312" w:eastAsia="仿宋_GB2312"/>
          <w:color w:val="000000" w:themeColor="text1"/>
          <w:sz w:val="32"/>
          <w:szCs w:val="32"/>
          <w:shd w:val="clear" w:color="auto" w:fill="FFFFFF"/>
          <w14:textFill>
            <w14:solidFill>
              <w14:schemeClr w14:val="tx1"/>
            </w14:solidFill>
          </w14:textFill>
        </w:rPr>
        <w:t>面试于20</w:t>
      </w:r>
      <w:r>
        <w:rPr>
          <w:rFonts w:ascii="仿宋_GB2312" w:eastAsia="仿宋_GB2312"/>
          <w:color w:val="000000" w:themeColor="text1"/>
          <w:sz w:val="32"/>
          <w:szCs w:val="32"/>
          <w:shd w:val="clear" w:color="auto" w:fill="FFFFFF"/>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2年</w:t>
      </w:r>
      <w:r>
        <w:rPr>
          <w:rFonts w:ascii="仿宋_GB2312" w:eastAsia="仿宋_GB2312"/>
          <w:color w:val="000000" w:themeColor="text1"/>
          <w:sz w:val="32"/>
          <w:szCs w:val="32"/>
          <w:shd w:val="clear" w:color="auto" w:fill="FFFFFF"/>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月29日至</w:t>
      </w:r>
      <w:r>
        <w:rPr>
          <w:rFonts w:ascii="仿宋_GB2312" w:eastAsia="仿宋_GB2312"/>
          <w:color w:val="000000" w:themeColor="text1"/>
          <w:sz w:val="32"/>
          <w:szCs w:val="32"/>
          <w:shd w:val="clear" w:color="auto" w:fill="FFFFFF"/>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月30日</w:t>
      </w:r>
      <w:r>
        <w:rPr>
          <w:rFonts w:hint="eastAsia" w:ascii="仿宋_GB2312" w:eastAsia="仿宋_GB2312"/>
          <w:b/>
          <w:color w:val="000000" w:themeColor="text1"/>
          <w:sz w:val="32"/>
          <w:szCs w:val="32"/>
          <w:shd w:val="clear" w:color="auto" w:fill="FFFFFF"/>
          <w14:textFill>
            <w14:solidFill>
              <w14:schemeClr w14:val="tx1"/>
            </w14:solidFill>
          </w14:textFill>
        </w:rPr>
        <w:t>（周</w:t>
      </w:r>
      <w:r>
        <w:rPr>
          <w:rFonts w:ascii="仿宋_GB2312" w:eastAsia="仿宋_GB2312"/>
          <w:b/>
          <w:color w:val="000000" w:themeColor="text1"/>
          <w:sz w:val="32"/>
          <w:szCs w:val="32"/>
          <w:shd w:val="clear" w:color="auto" w:fill="FFFFFF"/>
          <w14:textFill>
            <w14:solidFill>
              <w14:schemeClr w14:val="tx1"/>
            </w14:solidFill>
          </w14:textFill>
        </w:rPr>
        <w:t>二、</w:t>
      </w:r>
      <w:r>
        <w:rPr>
          <w:rFonts w:hint="eastAsia" w:ascii="仿宋_GB2312" w:eastAsia="仿宋_GB2312"/>
          <w:b/>
          <w:color w:val="000000" w:themeColor="text1"/>
          <w:sz w:val="32"/>
          <w:szCs w:val="32"/>
          <w:shd w:val="clear" w:color="auto" w:fill="FFFFFF"/>
          <w14:textFill>
            <w14:solidFill>
              <w14:schemeClr w14:val="tx1"/>
            </w14:solidFill>
          </w14:textFill>
        </w:rPr>
        <w:t>周三）</w:t>
      </w:r>
      <w:r>
        <w:rPr>
          <w:rFonts w:hint="eastAsia" w:ascii="仿宋_GB2312" w:eastAsia="仿宋_GB2312"/>
          <w:color w:val="000000" w:themeColor="text1"/>
          <w:sz w:val="32"/>
          <w:szCs w:val="32"/>
          <w:shd w:val="clear" w:color="auto" w:fill="FFFFFF"/>
          <w14:textFill>
            <w14:solidFill>
              <w14:schemeClr w14:val="tx1"/>
            </w14:solidFill>
          </w14:textFill>
        </w:rPr>
        <w:t>进行，每日上午9:00开始。参加面试的考生须于当日上午</w:t>
      </w:r>
      <w:r>
        <w:rPr>
          <w:rFonts w:ascii="仿宋_GB2312" w:eastAsia="仿宋_GB2312"/>
          <w:color w:val="000000" w:themeColor="text1"/>
          <w:sz w:val="32"/>
          <w:szCs w:val="32"/>
          <w:shd w:val="clear" w:color="auto" w:fill="FFFFFF"/>
          <w14:textFill>
            <w14:solidFill>
              <w14:schemeClr w14:val="tx1"/>
            </w14:solidFill>
          </w14:textFill>
        </w:rPr>
        <w:t>7</w:t>
      </w:r>
      <w:r>
        <w:rPr>
          <w:rFonts w:hint="eastAsia" w:ascii="仿宋_GB2312" w:eastAsia="仿宋_GB2312"/>
          <w:bCs/>
          <w:color w:val="000000" w:themeColor="text1"/>
          <w:sz w:val="32"/>
          <w:szCs w:val="32"/>
          <w:shd w:val="clear" w:color="auto" w:fill="FFFFFF"/>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shd w:val="clear" w:color="auto" w:fill="FFFFFF"/>
          <w14:textFill>
            <w14:solidFill>
              <w14:schemeClr w14:val="tx1"/>
            </w14:solidFill>
          </w14:textFill>
        </w:rPr>
        <w:t>0前携带身份证和准考证到面试地点报到，并在工作人员</w:t>
      </w:r>
      <w:r>
        <w:rPr>
          <w:rFonts w:hint="eastAsia" w:ascii="仿宋_GB2312" w:eastAsia="仿宋_GB2312"/>
          <w:sz w:val="32"/>
          <w:szCs w:val="32"/>
          <w:shd w:val="clear" w:color="auto" w:fill="FFFFFF"/>
        </w:rPr>
        <w:t>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国家统计局浙江调查总队（地址：杭州市天目山路3</w:t>
      </w:r>
      <w:r>
        <w:rPr>
          <w:rFonts w:ascii="仿宋_GB2312" w:eastAsia="仿宋_GB2312"/>
          <w:sz w:val="32"/>
          <w:szCs w:val="32"/>
          <w:shd w:val="clear" w:color="auto" w:fill="FFFFFF"/>
        </w:rPr>
        <w:t>23</w:t>
      </w:r>
      <w:r>
        <w:rPr>
          <w:rFonts w:hint="eastAsia" w:ascii="仿宋_GB2312" w:eastAsia="仿宋_GB2312"/>
          <w:sz w:val="32"/>
          <w:szCs w:val="32"/>
          <w:shd w:val="clear" w:color="auto" w:fill="FFFFFF"/>
        </w:rPr>
        <w:t>号浙江国调大厦）。</w:t>
      </w:r>
      <w:r>
        <w:rPr>
          <w:rFonts w:hint="eastAsia" w:ascii="仿宋_GB2312" w:eastAsia="仿宋_GB2312"/>
          <w:sz w:val="32"/>
          <w:szCs w:val="32"/>
        </w:rPr>
        <w:t>方位图及乘车路线详见</w:t>
      </w:r>
      <w:r>
        <w:rPr>
          <w:rFonts w:hint="eastAsia" w:ascii="仿宋_GB2312" w:eastAsia="仿宋_GB2312"/>
          <w:bCs/>
          <w:sz w:val="32"/>
          <w:szCs w:val="32"/>
        </w:rPr>
        <w:t>附件</w:t>
      </w:r>
      <w:r>
        <w:rPr>
          <w:rFonts w:ascii="仿宋_GB2312" w:eastAsia="仿宋_GB2312"/>
          <w:bCs/>
          <w:sz w:val="32"/>
          <w:szCs w:val="32"/>
        </w:rPr>
        <w:t>4</w:t>
      </w:r>
      <w:r>
        <w:rPr>
          <w:rFonts w:hint="eastAsia" w:ascii="仿宋_GB2312" w:eastAsia="仿宋_GB2312"/>
          <w:bCs/>
          <w:sz w:val="32"/>
          <w:szCs w:val="32"/>
        </w:rPr>
        <w:t>。</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6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6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 + 面试成绩×50%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napToGrid w:val="0"/>
        <w:spacing w:line="560" w:lineRule="exact"/>
        <w:ind w:firstLine="640" w:firstLineChars="200"/>
        <w:rPr>
          <w:rFonts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w:t>
      </w:r>
      <w:r>
        <w:rPr>
          <w:rFonts w:hint="eastAsia" w:ascii="仿宋_GB2312" w:eastAsia="仿宋_GB2312"/>
          <w:sz w:val="32"/>
          <w:szCs w:val="32"/>
        </w:rPr>
        <w:t>考生面试成绩应达到</w:t>
      </w:r>
      <w:r>
        <w:rPr>
          <w:rFonts w:hint="eastAsia" w:ascii="仿宋_GB2312" w:eastAsia="仿宋_GB2312"/>
          <w:b/>
          <w:sz w:val="32"/>
          <w:szCs w:val="32"/>
        </w:rPr>
        <w:t>70</w:t>
      </w:r>
      <w:r>
        <w:rPr>
          <w:rFonts w:hint="eastAsia" w:eastAsia="仿宋_GB2312"/>
          <w:b/>
          <w:sz w:val="32"/>
          <w:szCs w:val="32"/>
        </w:rPr>
        <w:t>分</w:t>
      </w:r>
      <w:r>
        <w:rPr>
          <w:rFonts w:hint="eastAsia" w:eastAsia="仿宋_GB2312"/>
          <w:sz w:val="32"/>
          <w:szCs w:val="32"/>
        </w:rPr>
        <w:t>，方可进入体检和考察。</w:t>
      </w:r>
    </w:p>
    <w:p>
      <w:pPr>
        <w:spacing w:line="560" w:lineRule="exact"/>
        <w:ind w:firstLine="640" w:firstLineChars="200"/>
        <w:rPr>
          <w:rFonts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（三）体检。</w:t>
      </w:r>
    </w:p>
    <w:p>
      <w:pPr>
        <w:snapToGrid w:val="0"/>
        <w:spacing w:line="560" w:lineRule="exact"/>
        <w:ind w:firstLine="614" w:firstLineChars="192"/>
        <w:rPr>
          <w:rFonts w:ascii="仿宋_GB2312" w:eastAsia="仿宋_GB2312"/>
          <w:b/>
          <w:snapToGrid w:val="0"/>
          <w:kern w:val="0"/>
          <w:sz w:val="32"/>
          <w:szCs w:val="32"/>
        </w:rPr>
      </w:pPr>
      <w:r>
        <w:rPr>
          <w:rFonts w:hint="eastAsia" w:ascii="仿宋_GB2312" w:eastAsia="仿宋_GB2312"/>
          <w:color w:val="000000" w:themeColor="text1"/>
          <w:sz w:val="32"/>
          <w:szCs w:val="32"/>
          <w14:textFill>
            <w14:solidFill>
              <w14:schemeClr w14:val="tx1"/>
            </w14:solidFill>
          </w14:textFill>
        </w:rPr>
        <w:t>体检于2022年</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日（周四）进行，请入围</w:t>
      </w:r>
      <w:r>
        <w:rPr>
          <w:rFonts w:ascii="仿宋_GB2312" w:eastAsia="仿宋_GB2312"/>
          <w:color w:val="000000" w:themeColor="text1"/>
          <w:sz w:val="32"/>
          <w:szCs w:val="32"/>
          <w14:textFill>
            <w14:solidFill>
              <w14:schemeClr w14:val="tx1"/>
            </w14:solidFill>
          </w14:textFill>
        </w:rPr>
        <w:t>考生</w:t>
      </w:r>
      <w:r>
        <w:rPr>
          <w:rFonts w:hint="eastAsia" w:ascii="仿宋_GB2312" w:eastAsia="仿宋_GB2312"/>
          <w:color w:val="000000" w:themeColor="text1"/>
          <w:sz w:val="32"/>
          <w:szCs w:val="32"/>
          <w14:textFill>
            <w14:solidFill>
              <w14:schemeClr w14:val="tx1"/>
            </w14:solidFill>
          </w14:textFill>
        </w:rPr>
        <w:t>携带好本人身份证，于当天上午7: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0前到浙江国调大厦（杭州市天目山路323号）一楼大厅集合，届时统一</w:t>
      </w:r>
      <w:r>
        <w:rPr>
          <w:rFonts w:hint="eastAsia" w:ascii="仿宋_GB2312" w:eastAsia="仿宋_GB2312"/>
          <w:sz w:val="32"/>
          <w:szCs w:val="32"/>
        </w:rPr>
        <w:t>前往，请考生合理安排好行程，注意安全。体检费用由考生本人承担</w:t>
      </w:r>
      <w:r>
        <w:rPr>
          <w:rFonts w:hint="eastAsia" w:ascii="仿宋_GB2312" w:eastAsia="仿宋_GB2312"/>
          <w:snapToGrid w:val="0"/>
          <w:kern w:val="0"/>
          <w:sz w:val="32"/>
          <w:szCs w:val="32"/>
        </w:rPr>
        <w:t>。</w:t>
      </w:r>
    </w:p>
    <w:p>
      <w:pPr>
        <w:pStyle w:val="2"/>
        <w:spacing w:line="560" w:lineRule="exact"/>
        <w:rPr>
          <w:rFonts w:ascii="楷体_GB2312" w:eastAsia="楷体_GB2312"/>
          <w:szCs w:val="32"/>
        </w:rPr>
      </w:pPr>
      <w:r>
        <w:rPr>
          <w:rFonts w:hint="eastAsia" w:ascii="楷体_GB2312" w:eastAsia="楷体_GB2312"/>
          <w:szCs w:val="32"/>
        </w:rPr>
        <w:t>（四）考察。</w:t>
      </w:r>
    </w:p>
    <w:p>
      <w:pPr>
        <w:spacing w:line="56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60" w:lineRule="exact"/>
        <w:ind w:firstLine="640" w:firstLineChars="200"/>
        <w:rPr>
          <w:rFonts w:eastAsia="黑体"/>
          <w:sz w:val="32"/>
          <w:szCs w:val="32"/>
        </w:rPr>
      </w:pPr>
      <w:r>
        <w:rPr>
          <w:rFonts w:hint="eastAsia" w:eastAsia="黑体"/>
          <w:sz w:val="32"/>
          <w:szCs w:val="32"/>
        </w:rPr>
        <w:t>六、注意事项</w:t>
      </w:r>
    </w:p>
    <w:p>
      <w:pPr>
        <w:spacing w:line="56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w:t>
      </w:r>
      <w:r>
        <w:rPr>
          <w:rFonts w:hint="eastAsia" w:eastAsia="仿宋_GB2312"/>
          <w:color w:val="000000" w:themeColor="text1"/>
          <w:sz w:val="32"/>
          <w:szCs w:val="32"/>
          <w14:textFill>
            <w14:solidFill>
              <w14:schemeClr w14:val="tx1"/>
            </w14:solidFill>
          </w14:textFill>
        </w:rPr>
        <w:t>点报到时须提供</w:t>
      </w:r>
      <w:r>
        <w:rPr>
          <w:rFonts w:hint="eastAsia" w:eastAsia="仿宋_GB2312"/>
          <w:b/>
          <w:color w:val="000000" w:themeColor="text1"/>
          <w:sz w:val="32"/>
          <w:szCs w:val="32"/>
          <w14:textFill>
            <w14:solidFill>
              <w14:schemeClr w14:val="tx1"/>
            </w14:solidFill>
          </w14:textFill>
        </w:rPr>
        <w:t>健康码“绿码”、</w:t>
      </w:r>
      <w:r>
        <w:rPr>
          <w:rFonts w:eastAsia="仿宋_GB2312"/>
          <w:b/>
          <w:color w:val="000000" w:themeColor="text1"/>
          <w:sz w:val="32"/>
          <w:szCs w:val="32"/>
          <w14:textFill>
            <w14:solidFill>
              <w14:schemeClr w14:val="tx1"/>
            </w14:solidFill>
          </w14:textFill>
        </w:rPr>
        <w:t>行程码</w:t>
      </w:r>
      <w:r>
        <w:rPr>
          <w:rFonts w:hint="eastAsia" w:eastAsia="仿宋_GB2312"/>
          <w:b/>
          <w:color w:val="000000" w:themeColor="text1"/>
          <w:sz w:val="32"/>
          <w:szCs w:val="32"/>
          <w14:textFill>
            <w14:solidFill>
              <w14:schemeClr w14:val="tx1"/>
            </w14:solidFill>
          </w14:textFill>
        </w:rPr>
        <w:t>“绿码”</w:t>
      </w:r>
      <w:r>
        <w:rPr>
          <w:rFonts w:hint="eastAsia" w:ascii="仿宋_GB2312" w:eastAsia="仿宋_GB2312"/>
          <w:b/>
          <w:color w:val="000000" w:themeColor="text1"/>
          <w:sz w:val="32"/>
          <w:szCs w:val="32"/>
          <w14:textFill>
            <w14:solidFill>
              <w14:schemeClr w14:val="tx1"/>
            </w14:solidFill>
          </w14:textFill>
        </w:rPr>
        <w:t>及72小时内新冠病毒核酸检测阴性证明，自备口罩（不带呼</w:t>
      </w:r>
      <w:r>
        <w:rPr>
          <w:rFonts w:hint="eastAsia" w:eastAsia="仿宋_GB2312"/>
          <w:b/>
          <w:color w:val="000000" w:themeColor="text1"/>
          <w:sz w:val="32"/>
          <w:szCs w:val="32"/>
          <w14:textFill>
            <w14:solidFill>
              <w14:schemeClr w14:val="tx1"/>
            </w14:solidFill>
          </w14:textFill>
        </w:rPr>
        <w:t>吸阀），按要求测量体温，考试、体检期间全程佩戴口罩。</w:t>
      </w:r>
    </w:p>
    <w:p>
      <w:pPr>
        <w:spacing w:line="56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、面试当天体温超过37.3℃、来自国内疫情中高风险地区、面试前14天内有国（境）外旅居史或与新冠肺炎确诊或疑似病例有密切接触史等情形的考生，须严格遵守杭州市疫情防控政策要求，需要集</w:t>
      </w:r>
      <w:r>
        <w:rPr>
          <w:rFonts w:hint="eastAsia" w:eastAsia="仿宋_GB2312"/>
          <w:sz w:val="32"/>
          <w:szCs w:val="32"/>
        </w:rPr>
        <w:t>中隔离观察的，预留充足时间进行集中隔离观察。</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sz w:val="32"/>
          <w:szCs w:val="32"/>
        </w:rPr>
        <w:t>（三）</w:t>
      </w:r>
      <w:r>
        <w:rPr>
          <w:rFonts w:hint="eastAsia" w:ascii="仿宋_GB2312" w:eastAsia="仿宋_GB2312"/>
          <w:sz w:val="32"/>
          <w:szCs w:val="32"/>
        </w:rPr>
        <w:t>请按考生疫情防控须知（见附件5）的要求做好个人健康状况报告工作。</w:t>
      </w:r>
      <w:r>
        <w:rPr>
          <w:rFonts w:hint="eastAsia" w:eastAsia="仿宋_GB2312"/>
          <w:sz w:val="32"/>
          <w:szCs w:val="32"/>
        </w:rPr>
        <w:t>考生近期如感到身体不适，应提前</w:t>
      </w:r>
      <w:r>
        <w:rPr>
          <w:rFonts w:hint="eastAsia" w:eastAsia="仿宋_GB2312"/>
          <w:color w:val="000000" w:themeColor="text1"/>
          <w:sz w:val="32"/>
          <w:szCs w:val="32"/>
          <w14:textFill>
            <w14:solidFill>
              <w14:schemeClr w14:val="tx1"/>
            </w14:solidFill>
          </w14:textFill>
        </w:rPr>
        <w:t>到</w:t>
      </w:r>
      <w:r>
        <w:rPr>
          <w:rFonts w:eastAsia="仿宋_GB2312"/>
          <w:color w:val="000000" w:themeColor="text1"/>
          <w:sz w:val="32"/>
          <w:szCs w:val="32"/>
          <w14:textFill>
            <w14:solidFill>
              <w14:schemeClr w14:val="tx1"/>
            </w14:solidFill>
          </w14:textFill>
        </w:rPr>
        <w:t>正规医院</w:t>
      </w:r>
      <w:r>
        <w:rPr>
          <w:rFonts w:hint="eastAsia" w:eastAsia="仿宋_GB2312"/>
          <w:color w:val="000000" w:themeColor="text1"/>
          <w:sz w:val="32"/>
          <w:szCs w:val="32"/>
          <w14:textFill>
            <w14:solidFill>
              <w14:schemeClr w14:val="tx1"/>
            </w14:solidFill>
          </w14:textFill>
        </w:rPr>
        <w:t>做好健康检查，积极治疗，并准备</w:t>
      </w:r>
      <w:r>
        <w:rPr>
          <w:rFonts w:eastAsia="仿宋_GB2312"/>
          <w:color w:val="000000" w:themeColor="text1"/>
          <w:sz w:val="32"/>
          <w:szCs w:val="32"/>
          <w14:textFill>
            <w14:solidFill>
              <w14:schemeClr w14:val="tx1"/>
            </w14:solidFill>
          </w14:textFill>
        </w:rPr>
        <w:t>好有关检查报告</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诊断证明</w:t>
      </w:r>
      <w:r>
        <w:rPr>
          <w:rFonts w:hint="eastAsia" w:eastAsia="仿宋_GB2312"/>
          <w:color w:val="000000" w:themeColor="text1"/>
          <w:sz w:val="32"/>
          <w:szCs w:val="32"/>
          <w14:textFill>
            <w14:solidFill>
              <w14:schemeClr w14:val="tx1"/>
            </w14:solidFill>
          </w14:textFill>
        </w:rPr>
        <w:t>，确保能够顺利参加面试。</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（四）如疫情防控形势</w:t>
      </w:r>
      <w:r>
        <w:rPr>
          <w:rFonts w:eastAsia="仿宋_GB2312"/>
          <w:color w:val="000000" w:themeColor="text1"/>
          <w:sz w:val="32"/>
          <w:szCs w:val="32"/>
          <w14:textFill>
            <w14:solidFill>
              <w14:schemeClr w14:val="tx1"/>
            </w14:solidFill>
          </w14:textFill>
        </w:rPr>
        <w:t>和要求</w:t>
      </w:r>
      <w:r>
        <w:rPr>
          <w:rFonts w:hint="eastAsia" w:eastAsia="仿宋_GB2312"/>
          <w:color w:val="000000" w:themeColor="text1"/>
          <w:sz w:val="32"/>
          <w:szCs w:val="32"/>
          <w14:textFill>
            <w14:solidFill>
              <w14:schemeClr w14:val="tx1"/>
            </w14:solidFill>
          </w14:textFill>
        </w:rPr>
        <w:t>出现</w:t>
      </w:r>
      <w:r>
        <w:rPr>
          <w:rFonts w:eastAsia="仿宋_GB2312"/>
          <w:color w:val="000000" w:themeColor="text1"/>
          <w:sz w:val="32"/>
          <w:szCs w:val="32"/>
          <w14:textFill>
            <w14:solidFill>
              <w14:schemeClr w14:val="tx1"/>
            </w14:solidFill>
          </w14:textFill>
        </w:rPr>
        <w:t>变化，我们将相应调整面试时间等事项并及时告知，请务必保持通讯畅通。</w:t>
      </w:r>
    </w:p>
    <w:p>
      <w:pPr>
        <w:spacing w:line="560" w:lineRule="exact"/>
        <w:ind w:firstLine="640" w:firstLineChars="200"/>
        <w:rPr>
          <w:rFonts w:eastAsia="仿宋_GB2312"/>
          <w:color w:val="FF0000"/>
          <w:sz w:val="32"/>
          <w:szCs w:val="32"/>
        </w:rPr>
      </w:pP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联系方式：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单位：国家统计局浙江调查总队人事教育处。</w:t>
      </w:r>
    </w:p>
    <w:p>
      <w:pPr>
        <w:snapToGrid w:val="0"/>
        <w:spacing w:line="560" w:lineRule="exact"/>
        <w:ind w:firstLine="640" w:firstLineChars="200"/>
        <w:rPr>
          <w:rFonts w:ascii="仿宋_GB2312" w:eastAsia="仿宋_GB2312"/>
          <w:sz w:val="32"/>
        </w:rPr>
      </w:pPr>
      <w:r>
        <w:rPr>
          <w:rFonts w:hint="eastAsia" w:ascii="仿宋_GB2312" w:eastAsia="仿宋_GB2312"/>
          <w:sz w:val="32"/>
          <w:szCs w:val="32"/>
        </w:rPr>
        <w:t>地址：杭州市天目山路323号浙江国调大厦923室，邮政编码：310023。</w:t>
      </w:r>
    </w:p>
    <w:p>
      <w:pPr>
        <w:snapToGrid w:val="0"/>
        <w:spacing w:line="560" w:lineRule="exact"/>
        <w:ind w:firstLine="640" w:firstLineChars="200"/>
        <w:rPr>
          <w:rFonts w:ascii="仿宋_GB2312" w:eastAsia="仿宋_GB2312"/>
          <w:b/>
          <w:sz w:val="32"/>
          <w:szCs w:val="32"/>
        </w:rPr>
      </w:pPr>
      <w:r>
        <w:rPr>
          <w:rFonts w:hint="eastAsia" w:ascii="仿宋_GB2312" w:eastAsia="仿宋_GB2312"/>
          <w:sz w:val="32"/>
          <w:szCs w:val="32"/>
        </w:rPr>
        <w:t>联系人：胡东、毛昭君，联系电话：0571-89198659、8919866</w:t>
      </w:r>
      <w:r>
        <w:rPr>
          <w:rFonts w:ascii="仿宋_GB2312" w:eastAsia="仿宋_GB2312"/>
          <w:sz w:val="32"/>
          <w:szCs w:val="32"/>
        </w:rPr>
        <w:t>1</w:t>
      </w:r>
      <w:r>
        <w:rPr>
          <w:rFonts w:hint="eastAsia" w:ascii="仿宋_GB2312" w:eastAsia="仿宋_GB2312"/>
          <w:sz w:val="32"/>
          <w:szCs w:val="32"/>
        </w:rPr>
        <w:t>，13858111520，</w:t>
      </w:r>
      <w:r>
        <w:rPr>
          <w:rFonts w:hint="eastAsia" w:ascii="仿宋_GB2312" w:eastAsia="仿宋_GB2312"/>
          <w:sz w:val="32"/>
        </w:rPr>
        <w:t xml:space="preserve">0571-89198661（传真）        </w:t>
      </w:r>
    </w:p>
    <w:p>
      <w:pPr>
        <w:shd w:val="solid" w:color="FFFFFF" w:fill="auto"/>
        <w:autoSpaceDN w:val="0"/>
        <w:spacing w:line="560" w:lineRule="exact"/>
        <w:ind w:firstLine="640"/>
        <w:rPr>
          <w:rFonts w:ascii="宋体" w:hAnsi="宋体"/>
          <w:sz w:val="32"/>
          <w:szCs w:val="32"/>
          <w:shd w:val="clear" w:color="auto" w:fill="FFFFFF"/>
        </w:rPr>
      </w:pPr>
      <w:r>
        <w:rPr>
          <w:rFonts w:ascii="仿宋_GB2312" w:hAnsi="仿宋_GB2312"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eastAsia="仿宋_GB2312"/>
          <w:sz w:val="32"/>
          <w:szCs w:val="32"/>
          <w:shd w:val="clear" w:color="auto" w:fill="FFFFFF"/>
        </w:rPr>
      </w:pPr>
    </w:p>
    <w:p>
      <w:pPr>
        <w:spacing w:line="560" w:lineRule="exact"/>
        <w:ind w:firstLine="640" w:firstLineChars="200"/>
        <w:rPr>
          <w:rFonts w:ascii="仿宋_GB2312" w:eastAsia="仿宋_GB2312"/>
          <w:sz w:val="32"/>
        </w:rPr>
      </w:pPr>
      <w:r>
        <w:rPr>
          <w:rFonts w:hint="eastAsia" w:ascii="仿宋_GB2312" w:eastAsia="仿宋_GB2312"/>
          <w:sz w:val="32"/>
        </w:rPr>
        <w:t>附件：1.面试分数线及进入面试人员名单</w:t>
      </w:r>
    </w:p>
    <w:p>
      <w:pPr>
        <w:spacing w:line="56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560" w:lineRule="exact"/>
        <w:ind w:firstLine="1600" w:firstLineChars="500"/>
        <w:rPr>
          <w:rFonts w:ascii="仿宋_GB2312" w:eastAsia="仿宋_GB2312"/>
          <w:sz w:val="32"/>
        </w:rPr>
      </w:pPr>
      <w:r>
        <w:rPr>
          <w:rFonts w:hint="eastAsia" w:ascii="仿宋_GB2312" w:eastAsia="仿宋_GB2312"/>
          <w:sz w:val="32"/>
        </w:rPr>
        <w:t>3.放弃面试资格声明（样式）</w:t>
      </w:r>
    </w:p>
    <w:p>
      <w:pPr>
        <w:spacing w:line="560" w:lineRule="exact"/>
        <w:ind w:firstLine="1600" w:firstLineChars="500"/>
        <w:rPr>
          <w:rFonts w:ascii="仿宋_GB2312" w:eastAsia="仿宋_GB2312"/>
          <w:sz w:val="32"/>
          <w:szCs w:val="32"/>
        </w:rPr>
      </w:pPr>
      <w:r>
        <w:rPr>
          <w:rFonts w:ascii="仿宋_GB2312" w:eastAsia="仿宋_GB2312"/>
          <w:sz w:val="32"/>
        </w:rPr>
        <w:t>4</w:t>
      </w:r>
      <w:r>
        <w:rPr>
          <w:rFonts w:hint="eastAsia" w:ascii="仿宋_GB2312" w:eastAsia="仿宋_GB2312"/>
          <w:sz w:val="32"/>
        </w:rPr>
        <w:t>.面试地点</w:t>
      </w:r>
      <w:r>
        <w:rPr>
          <w:rFonts w:hint="eastAsia" w:ascii="仿宋_GB2312" w:eastAsia="仿宋_GB2312"/>
          <w:sz w:val="32"/>
          <w:szCs w:val="32"/>
        </w:rPr>
        <w:t>方位图及乘车路线</w:t>
      </w:r>
    </w:p>
    <w:p>
      <w:pPr>
        <w:spacing w:line="560" w:lineRule="exact"/>
        <w:ind w:firstLine="1600" w:firstLineChars="500"/>
        <w:rPr>
          <w:rFonts w:ascii="仿宋_GB2312" w:eastAsia="仿宋_GB2312"/>
          <w:sz w:val="32"/>
        </w:rPr>
      </w:pPr>
      <w:r>
        <w:rPr>
          <w:rFonts w:hint="eastAsia" w:ascii="仿宋_GB2312" w:eastAsia="仿宋_GB2312"/>
          <w:sz w:val="32"/>
          <w:szCs w:val="32"/>
        </w:rPr>
        <w:t>5.考生疫情防控须知</w:t>
      </w:r>
    </w:p>
    <w:p>
      <w:pPr>
        <w:shd w:val="solid" w:color="FFFFFF" w:fill="auto"/>
        <w:autoSpaceDN w:val="0"/>
        <w:spacing w:line="560" w:lineRule="exact"/>
        <w:rPr>
          <w:sz w:val="32"/>
          <w:szCs w:val="32"/>
          <w:shd w:val="clear" w:color="auto" w:fill="FFFFFF"/>
        </w:rPr>
      </w:pPr>
    </w:p>
    <w:p>
      <w:pPr>
        <w:shd w:val="solid" w:color="FFFFFF" w:fill="auto"/>
        <w:autoSpaceDN w:val="0"/>
        <w:spacing w:line="560" w:lineRule="exact"/>
        <w:rPr>
          <w:sz w:val="32"/>
          <w:szCs w:val="32"/>
          <w:shd w:val="clear" w:color="auto" w:fill="FFFFFF"/>
        </w:rPr>
      </w:pPr>
    </w:p>
    <w:p>
      <w:pPr>
        <w:snapToGrid w:val="0"/>
        <w:spacing w:line="560" w:lineRule="exact"/>
        <w:ind w:firstLine="4160" w:firstLineChars="1300"/>
        <w:rPr>
          <w:rFonts w:ascii="仿宋_GB2312" w:eastAsia="仿宋_GB2312"/>
          <w:sz w:val="32"/>
          <w:szCs w:val="32"/>
        </w:rPr>
      </w:pPr>
      <w:r>
        <w:rPr>
          <w:rFonts w:hint="eastAsia" w:ascii="仿宋_GB2312" w:eastAsia="仿宋_GB2312"/>
          <w:sz w:val="32"/>
          <w:szCs w:val="32"/>
        </w:rPr>
        <w:t xml:space="preserve">  国家统计局浙江调查总队</w:t>
      </w:r>
    </w:p>
    <w:p>
      <w:pPr>
        <w:spacing w:line="560" w:lineRule="exact"/>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202</w:t>
      </w:r>
      <w:r>
        <w:rPr>
          <w:rFonts w:ascii="仿宋_GB2312" w:eastAsia="仿宋_GB2312"/>
          <w:color w:val="000000" w:themeColor="text1"/>
          <w:sz w:val="32"/>
          <w:szCs w:val="32"/>
          <w:shd w:val="clear" w:color="auto" w:fill="FFFFFF"/>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ascii="仿宋_GB2312" w:eastAsia="仿宋_GB2312"/>
          <w:color w:val="000000" w:themeColor="text1"/>
          <w:sz w:val="32"/>
          <w:szCs w:val="32"/>
          <w:shd w:val="clear" w:color="auto" w:fill="FFFFFF"/>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default" w:ascii="仿宋_GB2312" w:eastAsia="仿宋_GB2312"/>
          <w:color w:val="000000" w:themeColor="text1"/>
          <w:sz w:val="32"/>
          <w:szCs w:val="32"/>
          <w:shd w:val="clear" w:color="auto" w:fill="FFFFFF"/>
          <w:lang w:val="en"/>
          <w14:textFill>
            <w14:solidFill>
              <w14:schemeClr w14:val="tx1"/>
            </w14:solidFill>
          </w14:textFill>
        </w:rPr>
        <w:t>7</w:t>
      </w:r>
      <w:bookmarkStart w:id="0" w:name="_GoBack"/>
      <w:bookmarkEnd w:id="0"/>
      <w:r>
        <w:rPr>
          <w:rFonts w:hint="eastAsia" w:ascii="仿宋_GB2312" w:eastAsia="仿宋_GB2312"/>
          <w:color w:val="000000" w:themeColor="text1"/>
          <w:sz w:val="32"/>
          <w:szCs w:val="32"/>
          <w:shd w:val="clear" w:color="auto" w:fill="FFFFFF"/>
          <w14:textFill>
            <w14:solidFill>
              <w14:schemeClr w14:val="tx1"/>
            </w14:solidFill>
          </w14:textFill>
        </w:rPr>
        <w:t>日</w:t>
      </w:r>
    </w:p>
    <w:p>
      <w:pPr>
        <w:spacing w:line="600" w:lineRule="exact"/>
        <w:rPr>
          <w:rFonts w:eastAsia="仿宋_GB2312"/>
          <w:sz w:val="32"/>
          <w:szCs w:val="32"/>
          <w:shd w:val="clear" w:color="auto" w:fill="FFFFFF"/>
        </w:rPr>
      </w:pPr>
    </w:p>
    <w:p>
      <w:pPr>
        <w:spacing w:line="600" w:lineRule="exact"/>
        <w:rPr>
          <w:rFonts w:eastAsia="仿宋_GB2312"/>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p>
    <w:p>
      <w:pPr>
        <w:shd w:val="solid" w:color="FFFFFF" w:fill="auto"/>
        <w:autoSpaceDN w:val="0"/>
        <w:spacing w:line="500" w:lineRule="exact"/>
        <w:ind w:left="720" w:hanging="720"/>
        <w:rPr>
          <w:rFonts w:ascii="黑体" w:eastAsia="黑体"/>
          <w:sz w:val="32"/>
          <w:szCs w:val="32"/>
          <w:shd w:val="clear" w:color="auto" w:fill="FFFFFF"/>
        </w:rPr>
      </w:pPr>
      <w:r>
        <w:rPr>
          <w:rFonts w:hint="eastAsia" w:ascii="黑体" w:eastAsia="黑体"/>
          <w:sz w:val="32"/>
          <w:szCs w:val="32"/>
          <w:shd w:val="clear" w:color="auto" w:fill="FFFFFF"/>
        </w:rPr>
        <w:t>附件1</w:t>
      </w:r>
    </w:p>
    <w:p>
      <w:pPr>
        <w:shd w:val="solid" w:color="FFFFFF" w:fill="auto"/>
        <w:autoSpaceDN w:val="0"/>
        <w:spacing w:line="500" w:lineRule="exact"/>
        <w:ind w:left="720" w:hanging="720"/>
        <w:rPr>
          <w:rFonts w:ascii="黑体" w:eastAsia="黑体"/>
          <w:b/>
          <w:sz w:val="32"/>
          <w:szCs w:val="32"/>
          <w:shd w:val="clear" w:color="auto" w:fill="FFFFFF"/>
        </w:rPr>
      </w:pPr>
    </w:p>
    <w:p>
      <w:pPr>
        <w:shd w:val="solid" w:color="FFFFFF" w:fill="auto"/>
        <w:autoSpaceDN w:val="0"/>
        <w:spacing w:line="500" w:lineRule="exact"/>
        <w:jc w:val="center"/>
        <w:rPr>
          <w:rFonts w:ascii="方正小标宋_GBK" w:eastAsia="方正小标宋_GBK"/>
          <w:sz w:val="44"/>
          <w:szCs w:val="44"/>
          <w:shd w:val="clear" w:color="auto" w:fill="FFFFFF"/>
        </w:rPr>
      </w:pPr>
      <w:r>
        <w:rPr>
          <w:rFonts w:hint="eastAsia" w:ascii="方正小标宋_GBK" w:eastAsia="方正小标宋_GBK"/>
          <w:sz w:val="44"/>
          <w:szCs w:val="44"/>
          <w:shd w:val="clear" w:color="auto" w:fill="FFFFFF"/>
        </w:rPr>
        <w:t>面试分数线及进入面试人员名单</w:t>
      </w:r>
    </w:p>
    <w:p>
      <w:pPr>
        <w:spacing w:line="500" w:lineRule="exact"/>
        <w:jc w:val="center"/>
        <w:rPr>
          <w:rFonts w:ascii="楷体_GB2312" w:hAnsi="宋体" w:eastAsia="楷体_GB2312"/>
          <w:b/>
          <w:sz w:val="32"/>
          <w:szCs w:val="32"/>
        </w:rPr>
      </w:pPr>
      <w:r>
        <w:rPr>
          <w:rFonts w:hint="eastAsia" w:ascii="楷体_GB2312" w:hAnsi="宋体" w:eastAsia="楷体_GB2312"/>
          <w:b/>
          <w:sz w:val="32"/>
          <w:szCs w:val="32"/>
        </w:rPr>
        <w:t>（</w:t>
      </w:r>
      <w:r>
        <w:rPr>
          <w:rFonts w:hint="eastAsia" w:ascii="楷体_GB2312" w:hAnsi="宋体" w:eastAsia="楷体_GB2312"/>
          <w:sz w:val="32"/>
          <w:szCs w:val="32"/>
        </w:rPr>
        <w:t>同一职位按考生准考证号排序</w:t>
      </w:r>
      <w:r>
        <w:rPr>
          <w:rFonts w:hint="eastAsia" w:ascii="楷体_GB2312" w:hAnsi="宋体" w:eastAsia="楷体_GB2312"/>
          <w:b/>
          <w:sz w:val="32"/>
          <w:szCs w:val="32"/>
        </w:rPr>
        <w:t>）</w:t>
      </w:r>
    </w:p>
    <w:p>
      <w:pPr>
        <w:spacing w:line="500" w:lineRule="exact"/>
        <w:jc w:val="center"/>
        <w:rPr>
          <w:rFonts w:ascii="楷体_GB2312" w:hAnsi="宋体" w:eastAsia="楷体_GB2312"/>
          <w:b/>
          <w:sz w:val="32"/>
          <w:szCs w:val="32"/>
        </w:rPr>
      </w:pPr>
    </w:p>
    <w:tbl>
      <w:tblPr>
        <w:tblStyle w:val="6"/>
        <w:tblW w:w="8364" w:type="dxa"/>
        <w:tblInd w:w="-5" w:type="dxa"/>
        <w:tblLayout w:type="autofit"/>
        <w:tblCellMar>
          <w:top w:w="0" w:type="dxa"/>
          <w:left w:w="108" w:type="dxa"/>
          <w:bottom w:w="0" w:type="dxa"/>
          <w:right w:w="108" w:type="dxa"/>
        </w:tblCellMar>
      </w:tblPr>
      <w:tblGrid>
        <w:gridCol w:w="1559"/>
        <w:gridCol w:w="1135"/>
        <w:gridCol w:w="1440"/>
        <w:gridCol w:w="1866"/>
        <w:gridCol w:w="1230"/>
        <w:gridCol w:w="1134"/>
      </w:tblGrid>
      <w:tr>
        <w:tblPrEx>
          <w:tblCellMar>
            <w:top w:w="0" w:type="dxa"/>
            <w:left w:w="108" w:type="dxa"/>
            <w:bottom w:w="0" w:type="dxa"/>
            <w:right w:w="108" w:type="dxa"/>
          </w:tblCellMar>
        </w:tblPrEx>
        <w:trPr>
          <w:trHeight w:val="479"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职位名称及代码</w:t>
            </w:r>
          </w:p>
        </w:tc>
        <w:tc>
          <w:tcPr>
            <w:tcW w:w="1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面试入围分数线</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姓名</w:t>
            </w:r>
          </w:p>
        </w:tc>
        <w:tc>
          <w:tcPr>
            <w:tcW w:w="1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准考证号</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面试时间</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备注</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浙江调查总队业务处室一级主任科员及以下（1）</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400110111002</w:t>
            </w:r>
          </w:p>
        </w:tc>
        <w:tc>
          <w:tcPr>
            <w:tcW w:w="113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ascii="仿宋_GB2312" w:hAnsi="等线" w:eastAsia="仿宋_GB2312" w:cs="宋体"/>
                <w:color w:val="000000"/>
                <w:kern w:val="0"/>
                <w:sz w:val="22"/>
                <w:szCs w:val="22"/>
              </w:rPr>
              <w:t>121.2</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汪嘉平</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135131011101222</w:t>
            </w:r>
          </w:p>
        </w:tc>
        <w:tc>
          <w:tcPr>
            <w:tcW w:w="123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李卓群</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135132090100420</w:t>
            </w:r>
          </w:p>
        </w:tc>
        <w:tc>
          <w:tcPr>
            <w:tcW w:w="1230" w:type="dxa"/>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易紫婷</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135133011102319</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ascii="仿宋_GB2312" w:hAnsi="等线" w:eastAsia="仿宋_GB2312" w:cs="宋体"/>
                <w:color w:val="000000"/>
                <w:kern w:val="0"/>
                <w:sz w:val="22"/>
                <w:szCs w:val="22"/>
              </w:rPr>
              <w:t>陈祖营</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ascii="仿宋_GB2312" w:hAnsi="等线" w:eastAsia="仿宋_GB2312" w:cs="宋体"/>
                <w:color w:val="000000"/>
                <w:kern w:val="0"/>
                <w:sz w:val="22"/>
                <w:szCs w:val="22"/>
              </w:rPr>
              <w:t>135133011102421</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递补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刘怡彤</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135133011108419</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蒋泽徐</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135133030101218</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王佳斌</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135133040400906</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郑溢颖</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135133060100607</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冯帆</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135141010706703</w:t>
            </w: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兰彦琦</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135144011902112</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浙江调查总队业务处室一级主任科员及以下（2）</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400110111003</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133</w:t>
            </w:r>
            <w:r>
              <w:rPr>
                <w:rFonts w:ascii="仿宋_GB2312" w:hAnsi="等线" w:eastAsia="仿宋_GB2312" w:cs="宋体"/>
                <w:color w:val="000000"/>
                <w:kern w:val="0"/>
                <w:sz w:val="22"/>
                <w:szCs w:val="22"/>
              </w:rPr>
              <w:t>.0</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曲明</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135112011900223</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王玎</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135132010302806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张曼雨</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135133040400409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苑忠浩</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135137060102310</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郑天元</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135141010706516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递补</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浙江调查总队业务处室一级主任科员及以下（3）</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400110111004</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119.8</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詹晰麟</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135133011100605</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倪冰清</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135133011108020</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麻小妮</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135133060101017</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朱超</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135133110300429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陈悦</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135144020500718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嘉兴调查队业务处室四级主任科员及以下</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400110111007</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134.1</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缪晓波</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135233011202121</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诸可馨</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135233011305827</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缪凯怡</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135233040401622</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绍兴调查队业务处室四级主任科员及以下</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400110111008</w:t>
            </w:r>
          </w:p>
        </w:tc>
        <w:tc>
          <w:tcPr>
            <w:tcW w:w="11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132.2</w:t>
            </w: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包剑伟</w:t>
            </w:r>
          </w:p>
        </w:tc>
        <w:tc>
          <w:tcPr>
            <w:tcW w:w="186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135233060101616</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陈泽群</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135233060102709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杨程凯</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135233060103314</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金华调查队业务处室一级科员</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400110111009</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127.5</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徐晶</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135233070103023</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韦豪快</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135233070103224</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余开元</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135233070103811</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衢州调查队业务处室一级科员</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400110111010</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120.2</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廖宇超</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135233011308206</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郑毓东</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135233070102108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郑希成</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135250010200526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舟山调查队业务处室四级主任科员及以下</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400110111011</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122.7</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张群</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135233011308003</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陆倩雯</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135233020403617</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顾凌华</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135233100101325</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丽水调查队业务处室四级主任科员</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400110111012</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120.9</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郑丽君</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135233011200629</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3月29日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叶可欣</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135233011203329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林子君</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135233011204612</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杭州调查队业务处室一级主任科员及以下（1）</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400110111005</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126.1</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曹媛媛</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135132010201321</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b/>
                <w:color w:val="000000"/>
                <w:kern w:val="0"/>
                <w:sz w:val="22"/>
                <w:szCs w:val="22"/>
              </w:rPr>
            </w:pPr>
            <w:r>
              <w:rPr>
                <w:rFonts w:hint="eastAsia" w:ascii="仿宋_GB2312" w:hAnsi="等线" w:eastAsia="仿宋_GB2312" w:cs="宋体"/>
                <w:b/>
                <w:color w:val="000000"/>
                <w:kern w:val="0"/>
                <w:sz w:val="22"/>
                <w:szCs w:val="22"/>
              </w:rPr>
              <w:t>3月30日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张鞠盼</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135132010305529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陈成</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135133011100508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朱倩儿</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135133011101912</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周淑枫</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135133011108826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卓亚丽</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135133011300208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陶李婷</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135133040400402</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汪俏俏</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135133070100408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杭州调查队业务处室一级主任科员及以下（2）</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400110111006</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124.7</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田小云</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135132010204430</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b/>
                <w:color w:val="000000"/>
                <w:kern w:val="0"/>
                <w:sz w:val="22"/>
                <w:szCs w:val="22"/>
              </w:rPr>
            </w:pPr>
            <w:r>
              <w:rPr>
                <w:rFonts w:hint="eastAsia" w:ascii="仿宋_GB2312" w:hAnsi="等线" w:eastAsia="仿宋_GB2312" w:cs="宋体"/>
                <w:b/>
                <w:color w:val="000000"/>
                <w:kern w:val="0"/>
                <w:sz w:val="22"/>
                <w:szCs w:val="22"/>
              </w:rPr>
              <w:t>3月30日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郝倩丽</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135133011301909</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朱其泰</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135134010702107</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程小真</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135137090102326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青田调查队一级科员</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400110111015</w:t>
            </w:r>
          </w:p>
        </w:tc>
        <w:tc>
          <w:tcPr>
            <w:tcW w:w="113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127.5</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李菲</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135233110301212</w:t>
            </w:r>
          </w:p>
        </w:tc>
        <w:tc>
          <w:tcPr>
            <w:tcW w:w="12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b/>
                <w:color w:val="000000"/>
                <w:kern w:val="0"/>
                <w:sz w:val="22"/>
                <w:szCs w:val="22"/>
              </w:rPr>
            </w:pPr>
            <w:r>
              <w:rPr>
                <w:rFonts w:hint="eastAsia" w:ascii="仿宋_GB2312" w:hAnsi="等线" w:eastAsia="仿宋_GB2312" w:cs="宋体"/>
                <w:b/>
                <w:color w:val="000000"/>
                <w:kern w:val="0"/>
                <w:sz w:val="22"/>
                <w:szCs w:val="22"/>
              </w:rPr>
              <w:t>3月30日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涂晓芬</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135233110301426</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伍昊宇</w:t>
            </w:r>
          </w:p>
        </w:tc>
        <w:tc>
          <w:tcPr>
            <w:tcW w:w="186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135233110301518</w:t>
            </w:r>
          </w:p>
        </w:tc>
        <w:tc>
          <w:tcPr>
            <w:tcW w:w="12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jc w:val="center"/>
        <w:rPr>
          <w:rFonts w:ascii="方正小标宋_GBK" w:eastAsia="方正小标宋_GBK"/>
          <w:bCs/>
          <w:color w:val="000000"/>
          <w:spacing w:val="8"/>
          <w:sz w:val="44"/>
          <w:szCs w:val="44"/>
        </w:rPr>
      </w:pPr>
      <w:r>
        <w:rPr>
          <w:rFonts w:hint="eastAsia" w:ascii="方正小标宋_GBK" w:eastAsia="方正小标宋_GBK"/>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国家统计局浙江调查总队：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rPr>
          <w:rFonts w:ascii="黑体" w:hAnsi="黑体" w:eastAsia="黑体"/>
          <w:bCs/>
          <w:color w:val="000000"/>
          <w:spacing w:val="8"/>
          <w:sz w:val="32"/>
          <w:szCs w:val="32"/>
        </w:rPr>
      </w:pPr>
    </w:p>
    <w:p>
      <w:pPr>
        <w:spacing w:line="600" w:lineRule="exact"/>
        <w:jc w:val="center"/>
        <w:rPr>
          <w:b/>
          <w:bCs/>
          <w:color w:val="000000"/>
          <w:spacing w:val="8"/>
          <w:sz w:val="44"/>
          <w:szCs w:val="44"/>
        </w:rPr>
      </w:pPr>
    </w:p>
    <w:p>
      <w:pPr>
        <w:spacing w:line="600" w:lineRule="exact"/>
        <w:jc w:val="center"/>
        <w:rPr>
          <w:rFonts w:ascii="方正小标宋_GBK" w:eastAsia="方正小标宋_GBK"/>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_GBK" w:eastAsia="方正小标宋_GBK"/>
          <w:bCs/>
          <w:color w:val="000000"/>
          <w:spacing w:val="8"/>
          <w:sz w:val="44"/>
          <w:szCs w:val="44"/>
        </w:rPr>
        <w:t>放弃面试资格声明</w:t>
      </w:r>
      <w:r>
        <w:rPr>
          <w:rFonts w:hint="eastAsia" w:ascii="方正小标宋_GBK" w:eastAsia="方正小标宋_GBK"/>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国家统计局浙江调查总队：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w:t>
      </w:r>
      <w:r>
        <w:rPr>
          <w:rFonts w:ascii="黑体" w:eastAsia="黑体"/>
          <w:sz w:val="32"/>
          <w:szCs w:val="32"/>
        </w:rPr>
        <w:t>4</w:t>
      </w:r>
    </w:p>
    <w:p>
      <w:pPr>
        <w:rPr>
          <w:rFonts w:ascii="仿宋_GB2312" w:eastAsia="仿宋_GB2312"/>
          <w:sz w:val="32"/>
          <w:szCs w:val="32"/>
        </w:rPr>
      </w:pPr>
    </w:p>
    <w:p>
      <w:pPr>
        <w:snapToGrid w:val="0"/>
        <w:spacing w:after="156" w:afterLines="50"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面试地点方位图及乘车路线</w:t>
      </w:r>
    </w:p>
    <w:p>
      <w:pPr>
        <w:jc w:val="center"/>
        <w:rPr>
          <w:rFonts w:eastAsia="方正仿宋_GBK"/>
          <w:bCs/>
          <w:spacing w:val="8"/>
          <w:sz w:val="84"/>
          <w:szCs w:val="84"/>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153035</wp:posOffset>
            </wp:positionH>
            <wp:positionV relativeFrom="paragraph">
              <wp:posOffset>537210</wp:posOffset>
            </wp:positionV>
            <wp:extent cx="4897755" cy="4218940"/>
            <wp:effectExtent l="0" t="0" r="0" b="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897925" cy="4219042"/>
                    </a:xfrm>
                    <a:prstGeom prst="rect">
                      <a:avLst/>
                    </a:prstGeom>
                    <a:noFill/>
                    <a:ln>
                      <a:noFill/>
                    </a:ln>
                  </pic:spPr>
                </pic:pic>
              </a:graphicData>
            </a:graphic>
          </wp:anchor>
        </w:drawing>
      </w:r>
    </w:p>
    <w:p>
      <w:pPr>
        <w:jc w:val="center"/>
        <w:rPr>
          <w:rFonts w:eastAsia="方正仿宋_GBK"/>
          <w:bCs/>
          <w:spacing w:val="8"/>
          <w:sz w:val="84"/>
          <w:szCs w:val="84"/>
        </w:rPr>
      </w:pPr>
    </w:p>
    <w:p>
      <w:pPr>
        <w:jc w:val="center"/>
        <w:rPr>
          <w:rFonts w:eastAsia="方正仿宋_GBK"/>
          <w:bCs/>
          <w:spacing w:val="8"/>
          <w:sz w:val="84"/>
          <w:szCs w:val="84"/>
        </w:rPr>
      </w:pPr>
    </w:p>
    <w:p>
      <w:pPr>
        <w:rPr>
          <w:rFonts w:eastAsia="方正仿宋_GBK"/>
          <w:bCs/>
          <w:spacing w:val="8"/>
          <w:sz w:val="84"/>
          <w:szCs w:val="84"/>
        </w:rPr>
      </w:pPr>
    </w:p>
    <w:p>
      <w:pPr>
        <w:rPr>
          <w:rFonts w:eastAsia="方正仿宋_GBK"/>
          <w:bCs/>
          <w:spacing w:val="8"/>
          <w:sz w:val="84"/>
          <w:szCs w:val="84"/>
        </w:rPr>
      </w:pPr>
    </w:p>
    <w:p>
      <w:pPr>
        <w:rPr>
          <w:rFonts w:eastAsia="方正仿宋_GBK"/>
          <w:bCs/>
          <w:spacing w:val="8"/>
          <w:sz w:val="84"/>
          <w:szCs w:val="84"/>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sz w:val="32"/>
          <w:szCs w:val="32"/>
        </w:rPr>
      </w:pPr>
      <w:r>
        <w:rPr>
          <w:rFonts w:hint="eastAsia" w:ascii="仿宋_GB2312" w:eastAsia="仿宋_GB2312"/>
          <w:b/>
          <w:sz w:val="32"/>
          <w:szCs w:val="32"/>
        </w:rPr>
        <w:t>乘车路线：</w:t>
      </w:r>
      <w:r>
        <w:rPr>
          <w:rFonts w:hint="eastAsia" w:ascii="仿宋_GB2312" w:eastAsia="仿宋_GB2312"/>
          <w:sz w:val="32"/>
          <w:szCs w:val="32"/>
        </w:rPr>
        <w:t>杭州市内乘坐</w:t>
      </w:r>
      <w:r>
        <w:rPr>
          <w:rFonts w:ascii="仿宋_GB2312" w:eastAsia="仿宋_GB2312"/>
          <w:sz w:val="32"/>
          <w:szCs w:val="32"/>
        </w:rPr>
        <w:t>17路</w:t>
      </w:r>
      <w:r>
        <w:rPr>
          <w:rFonts w:hint="eastAsia" w:ascii="仿宋_GB2312" w:eastAsia="仿宋_GB2312"/>
          <w:sz w:val="32"/>
          <w:szCs w:val="32"/>
        </w:rPr>
        <w:t>、</w:t>
      </w:r>
      <w:r>
        <w:rPr>
          <w:rFonts w:ascii="仿宋_GB2312" w:eastAsia="仿宋_GB2312"/>
          <w:sz w:val="32"/>
          <w:szCs w:val="32"/>
        </w:rPr>
        <w:t>49路</w:t>
      </w:r>
      <w:r>
        <w:rPr>
          <w:rFonts w:hint="eastAsia" w:ascii="仿宋_GB2312" w:eastAsia="仿宋_GB2312"/>
          <w:sz w:val="32"/>
          <w:szCs w:val="32"/>
        </w:rPr>
        <w:t>、</w:t>
      </w:r>
      <w:r>
        <w:rPr>
          <w:rFonts w:ascii="仿宋_GB2312" w:eastAsia="仿宋_GB2312"/>
          <w:sz w:val="32"/>
          <w:szCs w:val="32"/>
        </w:rPr>
        <w:t>83路</w:t>
      </w:r>
      <w:r>
        <w:rPr>
          <w:rFonts w:hint="eastAsia" w:ascii="仿宋_GB2312" w:eastAsia="仿宋_GB2312"/>
          <w:sz w:val="32"/>
          <w:szCs w:val="32"/>
        </w:rPr>
        <w:t>、</w:t>
      </w:r>
      <w:r>
        <w:rPr>
          <w:rFonts w:ascii="仿宋_GB2312" w:eastAsia="仿宋_GB2312"/>
          <w:sz w:val="32"/>
          <w:szCs w:val="32"/>
        </w:rPr>
        <w:t>89路</w:t>
      </w:r>
      <w:r>
        <w:rPr>
          <w:rFonts w:hint="eastAsia" w:ascii="仿宋_GB2312" w:eastAsia="仿宋_GB2312"/>
          <w:sz w:val="32"/>
          <w:szCs w:val="32"/>
        </w:rPr>
        <w:t>、</w:t>
      </w:r>
      <w:r>
        <w:rPr>
          <w:rFonts w:ascii="仿宋_GB2312" w:eastAsia="仿宋_GB2312"/>
          <w:sz w:val="32"/>
          <w:szCs w:val="32"/>
        </w:rPr>
        <w:t>102路</w:t>
      </w:r>
      <w:r>
        <w:rPr>
          <w:rFonts w:hint="eastAsia" w:ascii="仿宋_GB2312" w:eastAsia="仿宋_GB2312"/>
          <w:sz w:val="32"/>
          <w:szCs w:val="32"/>
        </w:rPr>
        <w:t>、</w:t>
      </w:r>
      <w:r>
        <w:rPr>
          <w:rFonts w:ascii="仿宋_GB2312" w:eastAsia="仿宋_GB2312"/>
          <w:sz w:val="32"/>
          <w:szCs w:val="32"/>
        </w:rPr>
        <w:t>193b线</w:t>
      </w:r>
      <w:r>
        <w:rPr>
          <w:rFonts w:hint="eastAsia" w:ascii="仿宋_GB2312" w:eastAsia="仿宋_GB2312"/>
          <w:sz w:val="32"/>
          <w:szCs w:val="32"/>
        </w:rPr>
        <w:t>、</w:t>
      </w:r>
      <w:r>
        <w:rPr>
          <w:rFonts w:ascii="仿宋_GB2312" w:eastAsia="仿宋_GB2312"/>
          <w:sz w:val="32"/>
          <w:szCs w:val="32"/>
        </w:rPr>
        <w:t>193路</w:t>
      </w:r>
      <w:r>
        <w:rPr>
          <w:rFonts w:hint="eastAsia" w:ascii="仿宋_GB2312" w:eastAsia="仿宋_GB2312"/>
          <w:sz w:val="32"/>
          <w:szCs w:val="32"/>
        </w:rPr>
        <w:t>、</w:t>
      </w:r>
      <w:r>
        <w:rPr>
          <w:rFonts w:ascii="仿宋_GB2312" w:eastAsia="仿宋_GB2312"/>
          <w:sz w:val="32"/>
          <w:szCs w:val="32"/>
        </w:rPr>
        <w:t>265路</w:t>
      </w:r>
      <w:r>
        <w:rPr>
          <w:rFonts w:hint="eastAsia" w:ascii="仿宋_GB2312" w:eastAsia="仿宋_GB2312"/>
          <w:sz w:val="32"/>
          <w:szCs w:val="32"/>
        </w:rPr>
        <w:t>、</w:t>
      </w:r>
      <w:r>
        <w:rPr>
          <w:rFonts w:ascii="仿宋_GB2312" w:eastAsia="仿宋_GB2312"/>
          <w:sz w:val="32"/>
          <w:szCs w:val="32"/>
        </w:rPr>
        <w:t>282路</w:t>
      </w:r>
      <w:r>
        <w:rPr>
          <w:rFonts w:hint="eastAsia" w:ascii="仿宋_GB2312" w:eastAsia="仿宋_GB2312"/>
          <w:sz w:val="32"/>
          <w:szCs w:val="32"/>
        </w:rPr>
        <w:t>、</w:t>
      </w:r>
      <w:r>
        <w:rPr>
          <w:rFonts w:ascii="仿宋_GB2312" w:eastAsia="仿宋_GB2312"/>
          <w:sz w:val="32"/>
          <w:szCs w:val="32"/>
        </w:rPr>
        <w:t>346路</w:t>
      </w:r>
      <w:r>
        <w:rPr>
          <w:rFonts w:hint="eastAsia" w:ascii="仿宋_GB2312" w:eastAsia="仿宋_GB2312"/>
          <w:sz w:val="32"/>
          <w:szCs w:val="32"/>
        </w:rPr>
        <w:t>、</w:t>
      </w:r>
      <w:r>
        <w:rPr>
          <w:rFonts w:ascii="仿宋_GB2312" w:eastAsia="仿宋_GB2312"/>
          <w:sz w:val="32"/>
          <w:szCs w:val="32"/>
        </w:rPr>
        <w:t>353路</w:t>
      </w:r>
      <w:r>
        <w:rPr>
          <w:rFonts w:hint="eastAsia" w:ascii="仿宋_GB2312" w:eastAsia="仿宋_GB2312"/>
          <w:sz w:val="32"/>
          <w:szCs w:val="32"/>
        </w:rPr>
        <w:t>、</w:t>
      </w:r>
      <w:r>
        <w:rPr>
          <w:rFonts w:ascii="仿宋_GB2312" w:eastAsia="仿宋_GB2312"/>
          <w:sz w:val="32"/>
          <w:szCs w:val="32"/>
        </w:rPr>
        <w:t>356路</w:t>
      </w:r>
      <w:r>
        <w:rPr>
          <w:rFonts w:hint="eastAsia" w:ascii="仿宋_GB2312" w:eastAsia="仿宋_GB2312"/>
          <w:sz w:val="32"/>
          <w:szCs w:val="32"/>
        </w:rPr>
        <w:t>、</w:t>
      </w:r>
      <w:r>
        <w:rPr>
          <w:rFonts w:ascii="仿宋_GB2312" w:eastAsia="仿宋_GB2312"/>
          <w:sz w:val="32"/>
          <w:szCs w:val="32"/>
        </w:rPr>
        <w:t>367路</w:t>
      </w:r>
      <w:r>
        <w:rPr>
          <w:rFonts w:hint="eastAsia" w:ascii="仿宋_GB2312" w:eastAsia="仿宋_GB2312"/>
          <w:sz w:val="32"/>
          <w:szCs w:val="32"/>
        </w:rPr>
        <w:t>、</w:t>
      </w:r>
      <w:r>
        <w:rPr>
          <w:rFonts w:ascii="仿宋_GB2312" w:eastAsia="仿宋_GB2312"/>
          <w:sz w:val="32"/>
          <w:szCs w:val="32"/>
        </w:rPr>
        <w:t>8213路</w:t>
      </w:r>
      <w:r>
        <w:rPr>
          <w:rFonts w:hint="eastAsia" w:ascii="仿宋_GB2312" w:eastAsia="仿宋_GB2312"/>
          <w:sz w:val="32"/>
          <w:szCs w:val="32"/>
        </w:rPr>
        <w:t>、</w:t>
      </w:r>
      <w:r>
        <w:rPr>
          <w:rFonts w:ascii="仿宋_GB2312" w:eastAsia="仿宋_GB2312"/>
          <w:sz w:val="32"/>
          <w:szCs w:val="32"/>
        </w:rPr>
        <w:t>b4线</w:t>
      </w:r>
      <w:r>
        <w:rPr>
          <w:rFonts w:hint="eastAsia" w:ascii="仿宋_GB2312" w:eastAsia="仿宋_GB2312"/>
          <w:sz w:val="32"/>
          <w:szCs w:val="32"/>
        </w:rPr>
        <w:t>、</w:t>
      </w:r>
      <w:r>
        <w:rPr>
          <w:rFonts w:ascii="仿宋_GB2312" w:eastAsia="仿宋_GB2312"/>
          <w:sz w:val="32"/>
          <w:szCs w:val="32"/>
        </w:rPr>
        <w:t>b支7c线</w:t>
      </w:r>
      <w:r>
        <w:rPr>
          <w:rFonts w:hint="eastAsia" w:ascii="仿宋_GB2312" w:eastAsia="仿宋_GB2312"/>
          <w:sz w:val="32"/>
          <w:szCs w:val="32"/>
        </w:rPr>
        <w:t>、</w:t>
      </w:r>
      <w:r>
        <w:rPr>
          <w:rFonts w:ascii="仿宋_GB2312" w:eastAsia="仿宋_GB2312"/>
          <w:sz w:val="32"/>
          <w:szCs w:val="32"/>
        </w:rPr>
        <w:t>b支7路</w:t>
      </w:r>
      <w:r>
        <w:rPr>
          <w:rFonts w:hint="eastAsia" w:ascii="仿宋_GB2312" w:eastAsia="仿宋_GB2312"/>
          <w:sz w:val="32"/>
          <w:szCs w:val="32"/>
        </w:rPr>
        <w:t>等路公交车，至</w:t>
      </w:r>
      <w:r>
        <w:rPr>
          <w:rFonts w:ascii="仿宋_GB2312" w:eastAsia="仿宋_GB2312"/>
          <w:b/>
          <w:sz w:val="32"/>
          <w:szCs w:val="32"/>
        </w:rPr>
        <w:t>天目山路古墩路口</w:t>
      </w:r>
      <w:r>
        <w:rPr>
          <w:rFonts w:hint="eastAsia" w:ascii="仿宋_GB2312" w:eastAsia="仿宋_GB2312"/>
          <w:b/>
          <w:sz w:val="32"/>
          <w:szCs w:val="32"/>
        </w:rPr>
        <w:t>站</w:t>
      </w:r>
      <w:r>
        <w:rPr>
          <w:rFonts w:hint="eastAsia" w:ascii="仿宋_GB2312" w:eastAsia="仿宋_GB2312"/>
          <w:bCs/>
          <w:sz w:val="32"/>
          <w:szCs w:val="32"/>
        </w:rPr>
        <w:t>或</w:t>
      </w:r>
      <w:r>
        <w:rPr>
          <w:rFonts w:ascii="仿宋_GB2312" w:eastAsia="仿宋_GB2312"/>
          <w:b/>
          <w:sz w:val="32"/>
          <w:szCs w:val="32"/>
        </w:rPr>
        <w:t>天目山路紫荆花路口</w:t>
      </w:r>
      <w:r>
        <w:rPr>
          <w:rFonts w:hint="eastAsia" w:ascii="仿宋_GB2312" w:eastAsia="仿宋_GB2312"/>
          <w:bCs/>
          <w:sz w:val="32"/>
          <w:szCs w:val="32"/>
        </w:rPr>
        <w:t>下</w:t>
      </w:r>
      <w:r>
        <w:rPr>
          <w:rFonts w:hint="eastAsia" w:ascii="仿宋_GB2312" w:eastAsia="仿宋_GB2312"/>
          <w:sz w:val="32"/>
          <w:szCs w:val="32"/>
        </w:rPr>
        <w:t>。</w:t>
      </w:r>
    </w:p>
    <w:p>
      <w:pPr>
        <w:rPr>
          <w:rFonts w:ascii="仿宋_GB2312" w:eastAsia="仿宋_GB2312"/>
          <w:sz w:val="32"/>
          <w:szCs w:val="32"/>
        </w:rPr>
      </w:pPr>
    </w:p>
    <w:p>
      <w:pPr>
        <w:rPr>
          <w:rFonts w:ascii="黑体" w:eastAsia="黑体"/>
          <w:sz w:val="32"/>
          <w:szCs w:val="32"/>
        </w:rPr>
      </w:pPr>
      <w:r>
        <w:rPr>
          <w:rFonts w:hint="eastAsia" w:ascii="黑体" w:eastAsia="黑体"/>
          <w:sz w:val="32"/>
          <w:szCs w:val="32"/>
        </w:rPr>
        <w:t>附件5</w:t>
      </w:r>
    </w:p>
    <w:p>
      <w:pPr>
        <w:widowControl/>
        <w:adjustRightInd w:val="0"/>
        <w:snapToGrid w:val="0"/>
        <w:spacing w:after="156" w:afterLines="50" w:line="560" w:lineRule="exact"/>
        <w:jc w:val="center"/>
        <w:rPr>
          <w:rFonts w:ascii="方正小标宋_GBK" w:eastAsia="方正小标宋_GBK" w:cs="宋体"/>
          <w:kern w:val="0"/>
          <w:sz w:val="36"/>
          <w:szCs w:val="36"/>
        </w:rPr>
      </w:pPr>
      <w:r>
        <w:rPr>
          <w:rFonts w:hint="eastAsia" w:ascii="方正小标宋_GBK" w:eastAsia="方正小标宋_GBK" w:cs="宋体"/>
          <w:kern w:val="0"/>
          <w:sz w:val="36"/>
          <w:szCs w:val="36"/>
        </w:rPr>
        <w:t>考生疫情防控须知</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1.考生须提前完成本人健康码的申领，并在面试前合理安排外出行程，确保行程码“绿码”，避免有违健康、防疫的一切活动。</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2.在面试前2天须完成个人新冠病毒核酸检测，并如实填写《健康状况报告表》，</w:t>
      </w:r>
      <w:r>
        <w:fldChar w:fldCharType="begin"/>
      </w:r>
      <w:r>
        <w:instrText xml:space="preserve"> HYPERLINK "mailto:发送至zjzdrjc@163.com" </w:instrText>
      </w:r>
      <w:r>
        <w:fldChar w:fldCharType="separate"/>
      </w:r>
      <w:r>
        <w:rPr>
          <w:rFonts w:hint="eastAsia" w:ascii="仿宋_GB2312" w:eastAsia="仿宋_GB2312" w:cs="宋体"/>
          <w:kern w:val="0"/>
          <w:sz w:val="30"/>
          <w:szCs w:val="30"/>
        </w:rPr>
        <w:t>发送至zjzdrjc@163.com</w:t>
      </w:r>
      <w:r>
        <w:rPr>
          <w:rFonts w:hint="eastAsia" w:ascii="仿宋_GB2312" w:eastAsia="仿宋_GB2312" w:cs="宋体"/>
          <w:kern w:val="0"/>
          <w:sz w:val="30"/>
          <w:szCs w:val="30"/>
        </w:rPr>
        <w:fldChar w:fldCharType="end"/>
      </w:r>
      <w:r>
        <w:rPr>
          <w:rFonts w:hint="eastAsia" w:ascii="仿宋_GB2312" w:eastAsia="仿宋_GB2312" w:cs="宋体"/>
          <w:kern w:val="0"/>
          <w:sz w:val="30"/>
          <w:szCs w:val="30"/>
        </w:rPr>
        <w:t>。面试当天须携带打印好的《健康状况报告表》，本人签名后上交健康监测人员。</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3.面试当天，考生报到时须提供健康码“绿码”、行程码“绿码”，接受检测体温。体温正常，无相关症状(干咳、乏力、咽痛、腹泻等)方可进入面试考区。</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4.考生有居家隔离医学观察史的，必须提供组织居家隔离医学观察相关单位出具的解除医学观察证明材料。</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5.按上述疫情防控要求，考生应自觉完成相关医学检测检查，如无核酸检测阴性报告、解除医学观察证明材料，将不得参加面试。</w:t>
      </w:r>
    </w:p>
    <w:p>
      <w:pPr>
        <w:widowControl/>
        <w:adjustRightInd w:val="0"/>
        <w:snapToGrid w:val="0"/>
        <w:spacing w:line="4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6.按杭州市疫情防控政策要求，对持非“绿码”、来自国内疫情中高风险地区、面试前14天内有国（境）外旅居史或与新冠肺炎确诊或疑似病例有密切接触史等情形的考生，需要集中隔离观察的，须预留充足时间进行集中隔离观察。</w:t>
      </w:r>
      <w:r>
        <w:rPr>
          <w:rFonts w:hint="eastAsia" w:ascii="仿宋_GB2312" w:eastAsia="仿宋_GB2312" w:cs="宋体"/>
          <w:b/>
          <w:bCs/>
          <w:kern w:val="0"/>
          <w:sz w:val="30"/>
          <w:szCs w:val="30"/>
        </w:rPr>
        <w:t>如因考生个人不了解不掌控相关防控政策，来杭后集中隔离观察无法参加面试，其后果由考生个人承担。</w:t>
      </w:r>
    </w:p>
    <w:p>
      <w:pPr>
        <w:widowControl/>
        <w:adjustRightInd w:val="0"/>
        <w:snapToGrid w:val="0"/>
        <w:spacing w:line="480" w:lineRule="exact"/>
        <w:ind w:firstLine="600" w:firstLineChars="200"/>
        <w:rPr>
          <w:rFonts w:ascii="仿宋_GB2312" w:eastAsia="仿宋_GB2312" w:cs="宋体"/>
          <w:kern w:val="0"/>
          <w:sz w:val="30"/>
          <w:szCs w:val="30"/>
        </w:rPr>
      </w:pPr>
    </w:p>
    <w:p>
      <w:pPr>
        <w:widowControl/>
        <w:spacing w:after="156" w:afterLines="50"/>
        <w:jc w:val="center"/>
        <w:rPr>
          <w:rFonts w:ascii="仿宋_GB2312" w:eastAsia="仿宋_GB2312"/>
          <w:sz w:val="32"/>
          <w:szCs w:val="32"/>
        </w:rPr>
      </w:pPr>
      <w:r>
        <w:rPr>
          <w:rFonts w:ascii="仿宋_GB2312" w:eastAsia="仿宋_GB2312"/>
          <w:sz w:val="32"/>
          <w:szCs w:val="32"/>
        </w:rPr>
        <w:br w:type="page"/>
      </w:r>
    </w:p>
    <w:p>
      <w:pPr>
        <w:widowControl/>
        <w:spacing w:after="156" w:afterLines="50"/>
        <w:jc w:val="center"/>
        <w:rPr>
          <w:rFonts w:ascii="方正小标宋_GBK" w:eastAsia="方正小标宋_GBK"/>
          <w:kern w:val="0"/>
          <w:sz w:val="32"/>
          <w:szCs w:val="32"/>
          <w:shd w:val="clear" w:color="auto" w:fill="FFFFFF"/>
        </w:rPr>
      </w:pPr>
      <w:r>
        <w:rPr>
          <w:rFonts w:hint="eastAsia" w:ascii="方正小标宋_GBK" w:eastAsia="方正小标宋_GBK"/>
          <w:kern w:val="0"/>
          <w:sz w:val="32"/>
          <w:szCs w:val="32"/>
          <w:shd w:val="clear" w:color="auto" w:fill="FFFFFF"/>
        </w:rPr>
        <w:t>浙江调查队系统国考招录面试考生健康状况报告表</w:t>
      </w:r>
    </w:p>
    <w:tbl>
      <w:tblPr>
        <w:tblStyle w:val="6"/>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13"/>
        <w:gridCol w:w="414"/>
        <w:gridCol w:w="17"/>
        <w:gridCol w:w="7"/>
        <w:gridCol w:w="224"/>
        <w:gridCol w:w="830"/>
        <w:gridCol w:w="443"/>
        <w:gridCol w:w="434"/>
        <w:gridCol w:w="708"/>
        <w:gridCol w:w="947"/>
        <w:gridCol w:w="1047"/>
        <w:gridCol w:w="8"/>
        <w:gridCol w:w="78"/>
        <w:gridCol w:w="327"/>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08"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考生姓名</w:t>
            </w:r>
          </w:p>
        </w:tc>
        <w:tc>
          <w:tcPr>
            <w:tcW w:w="2548"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1142" w:type="dxa"/>
            <w:gridSpan w:val="2"/>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准考证号</w:t>
            </w:r>
          </w:p>
        </w:tc>
        <w:tc>
          <w:tcPr>
            <w:tcW w:w="4044" w:type="dxa"/>
            <w:gridSpan w:val="6"/>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8" w:type="dxa"/>
            <w:shd w:val="clear" w:color="auto" w:fill="auto"/>
            <w:vAlign w:val="center"/>
          </w:tcPr>
          <w:p>
            <w:pPr>
              <w:widowControl/>
              <w:adjustRightInd w:val="0"/>
              <w:snapToGrid w:val="0"/>
              <w:spacing w:line="220" w:lineRule="exact"/>
              <w:jc w:val="center"/>
              <w:rPr>
                <w:rFonts w:ascii="仿宋" w:hAnsi="仿宋" w:eastAsia="仿宋" w:cs="宋体"/>
                <w:kern w:val="0"/>
                <w:sz w:val="22"/>
                <w:szCs w:val="21"/>
              </w:rPr>
            </w:pPr>
            <w:r>
              <w:rPr>
                <w:rFonts w:hint="eastAsia" w:ascii="仿宋" w:hAnsi="仿宋" w:eastAsia="仿宋" w:cs="宋体"/>
                <w:kern w:val="0"/>
                <w:sz w:val="22"/>
                <w:szCs w:val="21"/>
              </w:rPr>
              <w:t>报考职位</w:t>
            </w:r>
          </w:p>
          <w:p>
            <w:pPr>
              <w:widowControl/>
              <w:adjustRightInd w:val="0"/>
              <w:snapToGrid w:val="0"/>
              <w:spacing w:line="220" w:lineRule="exact"/>
              <w:jc w:val="center"/>
              <w:rPr>
                <w:rFonts w:ascii="仿宋" w:hAnsi="仿宋" w:eastAsia="仿宋" w:cs="宋体"/>
                <w:kern w:val="0"/>
                <w:sz w:val="22"/>
                <w:szCs w:val="21"/>
              </w:rPr>
            </w:pPr>
            <w:r>
              <w:rPr>
                <w:rFonts w:hint="eastAsia" w:ascii="仿宋" w:hAnsi="仿宋" w:eastAsia="仿宋" w:cs="宋体"/>
                <w:kern w:val="0"/>
                <w:sz w:val="22"/>
                <w:szCs w:val="21"/>
              </w:rPr>
              <w:t>及代码</w:t>
            </w:r>
          </w:p>
        </w:tc>
        <w:tc>
          <w:tcPr>
            <w:tcW w:w="2548"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1142" w:type="dxa"/>
            <w:gridSpan w:val="2"/>
            <w:shd w:val="clear" w:color="auto" w:fill="auto"/>
            <w:vAlign w:val="center"/>
          </w:tcPr>
          <w:p>
            <w:pPr>
              <w:widowControl/>
              <w:adjustRightInd w:val="0"/>
              <w:snapToGrid w:val="0"/>
              <w:spacing w:line="260" w:lineRule="exact"/>
              <w:jc w:val="center"/>
              <w:rPr>
                <w:rFonts w:ascii="仿宋" w:hAnsi="仿宋" w:eastAsia="仿宋" w:cs="宋体"/>
                <w:kern w:val="0"/>
                <w:sz w:val="19"/>
                <w:szCs w:val="21"/>
              </w:rPr>
            </w:pPr>
            <w:r>
              <w:rPr>
                <w:rFonts w:hint="eastAsia" w:ascii="仿宋" w:hAnsi="仿宋" w:eastAsia="仿宋" w:cs="宋体"/>
                <w:kern w:val="0"/>
                <w:sz w:val="22"/>
                <w:szCs w:val="21"/>
              </w:rPr>
              <w:t>身份证号</w:t>
            </w:r>
          </w:p>
        </w:tc>
        <w:tc>
          <w:tcPr>
            <w:tcW w:w="4044" w:type="dxa"/>
            <w:gridSpan w:val="6"/>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是否已申请健康码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健康码绿码是否已≥14天</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健康码是否为绿码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是否有居家隔离医学观察史</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当前</w:t>
            </w:r>
            <w:r>
              <w:rPr>
                <w:rFonts w:ascii="仿宋" w:hAnsi="仿宋" w:eastAsia="仿宋" w:cs="宋体"/>
                <w:kern w:val="0"/>
                <w:sz w:val="22"/>
                <w:szCs w:val="21"/>
              </w:rPr>
              <w:t>行程码是否为绿码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left"/>
              <w:rPr>
                <w:rFonts w:ascii="仿宋" w:hAnsi="仿宋" w:eastAsia="仿宋" w:cs="宋体"/>
                <w:kern w:val="0"/>
                <w:sz w:val="22"/>
                <w:szCs w:val="21"/>
              </w:rPr>
            </w:pPr>
            <w:r>
              <w:rPr>
                <w:rFonts w:hint="eastAsia" w:ascii="仿宋" w:hAnsi="仿宋" w:eastAsia="仿宋" w:cs="宋体"/>
                <w:kern w:val="0"/>
                <w:sz w:val="22"/>
                <w:szCs w:val="21"/>
              </w:rPr>
              <w:t>如</w:t>
            </w:r>
            <w:r>
              <w:rPr>
                <w:rFonts w:ascii="仿宋" w:hAnsi="仿宋" w:eastAsia="仿宋" w:cs="宋体"/>
                <w:kern w:val="0"/>
                <w:sz w:val="22"/>
                <w:szCs w:val="21"/>
              </w:rPr>
              <w:t>有居家隔离医学观察史，</w:t>
            </w:r>
            <w:r>
              <w:rPr>
                <w:rFonts w:hint="eastAsia" w:ascii="仿宋" w:hAnsi="仿宋" w:eastAsia="仿宋" w:cs="宋体"/>
                <w:kern w:val="0"/>
                <w:sz w:val="22"/>
                <w:szCs w:val="21"/>
              </w:rPr>
              <w:t>是</w:t>
            </w:r>
            <w:r>
              <w:rPr>
                <w:rFonts w:ascii="仿宋" w:hAnsi="仿宋" w:eastAsia="仿宋" w:cs="宋体"/>
                <w:kern w:val="0"/>
                <w:sz w:val="22"/>
                <w:szCs w:val="21"/>
              </w:rPr>
              <w:t>否</w:t>
            </w:r>
            <w:r>
              <w:rPr>
                <w:rFonts w:hint="eastAsia" w:ascii="仿宋" w:hAnsi="仿宋" w:eastAsia="仿宋" w:cs="宋体"/>
                <w:kern w:val="0"/>
                <w:sz w:val="22"/>
                <w:szCs w:val="21"/>
              </w:rPr>
              <w:t>有解除医学观察证明材料</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59" w:type="dxa"/>
            <w:gridSpan w:val="5"/>
            <w:vMerge w:val="restart"/>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近2周身体健康状况</w:t>
            </w:r>
          </w:p>
        </w:tc>
        <w:tc>
          <w:tcPr>
            <w:tcW w:w="5046" w:type="dxa"/>
            <w:gridSpan w:val="10"/>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有无出现过发热、干咳、乏力、咽痛、腹泻等症状</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59" w:type="dxa"/>
            <w:gridSpan w:val="5"/>
            <w:vMerge w:val="continue"/>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4633"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有过上述症状，具体症状为：</w:t>
            </w:r>
          </w:p>
        </w:tc>
        <w:tc>
          <w:tcPr>
            <w:tcW w:w="2050"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0" w:type="dxa"/>
            <w:gridSpan w:val="1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是否为既往感染者（确诊病例或无症状感染者）</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00" w:type="dxa"/>
            <w:gridSpan w:val="1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是否为感染者的密切接触者</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00" w:type="dxa"/>
            <w:gridSpan w:val="13"/>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近</w:t>
            </w:r>
            <w:r>
              <w:rPr>
                <w:rFonts w:ascii="仿宋" w:hAnsi="仿宋" w:eastAsia="仿宋" w:cs="宋体"/>
                <w:kern w:val="0"/>
                <w:sz w:val="22"/>
                <w:szCs w:val="21"/>
              </w:rPr>
              <w:t>2</w:t>
            </w:r>
            <w:r>
              <w:rPr>
                <w:rFonts w:hint="eastAsia" w:ascii="仿宋" w:hAnsi="仿宋" w:eastAsia="仿宋" w:cs="宋体"/>
                <w:kern w:val="0"/>
                <w:sz w:val="22"/>
                <w:szCs w:val="21"/>
              </w:rPr>
              <w:t>周是否有流行病学史（到过高风险地区或近距离接触过来自高风险地区人群）</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683" w:type="dxa"/>
            <w:gridSpan w:val="6"/>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w:t>
            </w:r>
            <w:r>
              <w:rPr>
                <w:rFonts w:ascii="仿宋" w:hAnsi="仿宋" w:eastAsia="仿宋" w:cs="宋体"/>
                <w:kern w:val="0"/>
                <w:sz w:val="22"/>
                <w:szCs w:val="21"/>
              </w:rPr>
              <w:t>完成</w:t>
            </w:r>
            <w:r>
              <w:rPr>
                <w:rFonts w:hint="eastAsia" w:ascii="仿宋" w:hAnsi="仿宋" w:eastAsia="仿宋" w:cs="宋体"/>
                <w:kern w:val="0"/>
                <w:sz w:val="22"/>
                <w:szCs w:val="21"/>
              </w:rPr>
              <w:t>新冠病毒核酸检测或</w:t>
            </w:r>
            <w:r>
              <w:rPr>
                <w:rFonts w:ascii="仿宋" w:hAnsi="仿宋" w:eastAsia="仿宋" w:cs="宋体"/>
                <w:kern w:val="0"/>
                <w:sz w:val="22"/>
                <w:szCs w:val="21"/>
              </w:rPr>
              <w:t>按要求需</w:t>
            </w:r>
            <w:r>
              <w:rPr>
                <w:rFonts w:hint="eastAsia" w:ascii="仿宋" w:hAnsi="仿宋" w:eastAsia="仿宋" w:cs="宋体"/>
                <w:kern w:val="0"/>
                <w:sz w:val="22"/>
                <w:szCs w:val="21"/>
              </w:rPr>
              <w:t>提供</w:t>
            </w:r>
            <w:r>
              <w:rPr>
                <w:rFonts w:ascii="仿宋" w:hAnsi="仿宋" w:eastAsia="仿宋" w:cs="宋体"/>
                <w:kern w:val="0"/>
                <w:sz w:val="22"/>
                <w:szCs w:val="21"/>
              </w:rPr>
              <w:t>的其他医学检测</w:t>
            </w:r>
          </w:p>
        </w:tc>
        <w:tc>
          <w:tcPr>
            <w:tcW w:w="1273" w:type="dxa"/>
            <w:gridSpan w:val="2"/>
            <w:tcBorders>
              <w:bottom w:val="single" w:color="auto" w:sz="4" w:space="0"/>
            </w:tcBorders>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□已</w:t>
            </w:r>
            <w:r>
              <w:rPr>
                <w:rFonts w:ascii="仿宋" w:hAnsi="仿宋" w:eastAsia="仿宋" w:cs="宋体"/>
                <w:kern w:val="0"/>
                <w:sz w:val="22"/>
                <w:szCs w:val="21"/>
              </w:rPr>
              <w:t>完成</w:t>
            </w:r>
            <w:r>
              <w:rPr>
                <w:rFonts w:hint="eastAsia" w:ascii="仿宋" w:hAnsi="仿宋" w:eastAsia="仿宋" w:cs="宋体"/>
                <w:kern w:val="0"/>
                <w:sz w:val="22"/>
                <w:szCs w:val="21"/>
              </w:rPr>
              <w:t xml:space="preserve"> </w:t>
            </w:r>
          </w:p>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□未完成</w:t>
            </w:r>
          </w:p>
        </w:tc>
        <w:tc>
          <w:tcPr>
            <w:tcW w:w="3144" w:type="dxa"/>
            <w:gridSpan w:val="5"/>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如果已完成或待完成，是否在面试当天能够提供相关材料</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42" w:type="dxa"/>
            <w:gridSpan w:val="16"/>
            <w:shd w:val="clear" w:color="auto" w:fill="auto"/>
            <w:vAlign w:val="center"/>
          </w:tcPr>
          <w:p>
            <w:pPr>
              <w:widowControl/>
              <w:adjustRightInd w:val="0"/>
              <w:snapToGrid w:val="0"/>
              <w:spacing w:line="260" w:lineRule="exact"/>
              <w:jc w:val="center"/>
              <w:rPr>
                <w:rFonts w:ascii="仿宋" w:hAnsi="仿宋" w:eastAsia="仿宋" w:cs="宋体"/>
                <w:b/>
                <w:kern w:val="0"/>
                <w:sz w:val="22"/>
                <w:szCs w:val="21"/>
              </w:rPr>
            </w:pPr>
            <w:r>
              <w:rPr>
                <w:rFonts w:hint="eastAsia" w:ascii="仿宋" w:hAnsi="仿宋" w:eastAsia="仿宋" w:cs="宋体"/>
                <w:b/>
                <w:kern w:val="0"/>
                <w:sz w:val="22"/>
                <w:szCs w:val="21"/>
              </w:rPr>
              <w:t>以上信息请考生在面试前</w:t>
            </w:r>
            <w:r>
              <w:rPr>
                <w:rFonts w:ascii="仿宋" w:hAnsi="仿宋" w:eastAsia="仿宋" w:cs="宋体"/>
                <w:b/>
                <w:kern w:val="0"/>
                <w:sz w:val="22"/>
                <w:szCs w:val="21"/>
              </w:rPr>
              <w:t>2</w:t>
            </w:r>
            <w:r>
              <w:rPr>
                <w:rFonts w:hint="eastAsia" w:ascii="仿宋" w:hAnsi="仿宋" w:eastAsia="仿宋" w:cs="宋体"/>
                <w:b/>
                <w:kern w:val="0"/>
                <w:sz w:val="22"/>
                <w:szCs w:val="21"/>
              </w:rPr>
              <w:t>天如实填写，电子件或扫描件发送至zjzdrjc@163.com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35" w:type="dxa"/>
            <w:gridSpan w:val="3"/>
            <w:vMerge w:val="restart"/>
            <w:shd w:val="clear" w:color="auto" w:fill="auto"/>
            <w:vAlign w:val="center"/>
          </w:tcPr>
          <w:p>
            <w:pPr>
              <w:widowControl/>
              <w:adjustRightInd w:val="0"/>
              <w:snapToGrid w:val="0"/>
              <w:spacing w:line="240" w:lineRule="exact"/>
              <w:jc w:val="center"/>
              <w:rPr>
                <w:rFonts w:ascii="仿宋" w:hAnsi="仿宋" w:eastAsia="仿宋" w:cs="宋体"/>
                <w:kern w:val="0"/>
                <w:sz w:val="22"/>
                <w:szCs w:val="21"/>
              </w:rPr>
            </w:pPr>
            <w:r>
              <w:rPr>
                <w:rFonts w:hint="eastAsia" w:ascii="仿宋" w:hAnsi="仿宋" w:eastAsia="仿宋" w:cs="宋体"/>
                <w:kern w:val="0"/>
                <w:sz w:val="22"/>
                <w:szCs w:val="21"/>
              </w:rPr>
              <w:t>近3天的身体健康状况</w:t>
            </w:r>
          </w:p>
          <w:p>
            <w:pPr>
              <w:widowControl/>
              <w:adjustRightInd w:val="0"/>
              <w:snapToGrid w:val="0"/>
              <w:spacing w:line="200" w:lineRule="exact"/>
              <w:jc w:val="center"/>
              <w:rPr>
                <w:rFonts w:ascii="仿宋" w:hAnsi="仿宋" w:eastAsia="仿宋" w:cs="宋体"/>
                <w:b/>
                <w:kern w:val="0"/>
                <w:sz w:val="22"/>
                <w:szCs w:val="21"/>
              </w:rPr>
            </w:pPr>
            <w:r>
              <w:rPr>
                <w:rFonts w:hint="eastAsia" w:ascii="仿宋" w:hAnsi="仿宋" w:eastAsia="仿宋" w:cs="宋体"/>
                <w:kern w:val="0"/>
                <w:sz w:val="22"/>
                <w:szCs w:val="21"/>
              </w:rPr>
              <w:t>（考生个人填写）</w:t>
            </w:r>
          </w:p>
        </w:tc>
        <w:tc>
          <w:tcPr>
            <w:tcW w:w="5070" w:type="dxa"/>
            <w:gridSpan w:val="12"/>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有无出现过发热、干咳、乏力、咽痛、腹泻等症状</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435" w:type="dxa"/>
            <w:gridSpan w:val="3"/>
            <w:vMerge w:val="continue"/>
            <w:shd w:val="clear" w:color="auto" w:fill="auto"/>
            <w:vAlign w:val="center"/>
          </w:tcPr>
          <w:p>
            <w:pPr>
              <w:widowControl/>
              <w:adjustRightInd w:val="0"/>
              <w:snapToGrid w:val="0"/>
              <w:spacing w:line="200" w:lineRule="exact"/>
              <w:jc w:val="center"/>
              <w:rPr>
                <w:rFonts w:ascii="仿宋" w:hAnsi="仿宋" w:eastAsia="仿宋" w:cs="宋体"/>
                <w:b/>
                <w:kern w:val="0"/>
                <w:sz w:val="22"/>
                <w:szCs w:val="21"/>
              </w:rPr>
            </w:pPr>
          </w:p>
        </w:tc>
        <w:tc>
          <w:tcPr>
            <w:tcW w:w="5070" w:type="dxa"/>
            <w:gridSpan w:val="12"/>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有过上述症状，具体症状为：</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21" w:type="dxa"/>
            <w:gridSpan w:val="2"/>
            <w:vMerge w:val="restart"/>
            <w:shd w:val="clear" w:color="auto" w:fill="auto"/>
            <w:vAlign w:val="center"/>
          </w:tcPr>
          <w:p>
            <w:pPr>
              <w:widowControl/>
              <w:adjustRightInd w:val="0"/>
              <w:snapToGrid w:val="0"/>
              <w:spacing w:line="240" w:lineRule="exact"/>
              <w:rPr>
                <w:rFonts w:ascii="仿宋" w:hAnsi="仿宋" w:eastAsia="仿宋" w:cs="宋体"/>
                <w:kern w:val="0"/>
                <w:sz w:val="22"/>
                <w:szCs w:val="21"/>
              </w:rPr>
            </w:pPr>
            <w:r>
              <w:rPr>
                <w:rFonts w:hint="eastAsia" w:ascii="仿宋" w:hAnsi="仿宋" w:eastAsia="仿宋" w:cs="宋体"/>
                <w:kern w:val="0"/>
                <w:sz w:val="22"/>
                <w:szCs w:val="21"/>
              </w:rPr>
              <w:t>面试进场检查情况</w:t>
            </w:r>
          </w:p>
          <w:p>
            <w:pPr>
              <w:widowControl/>
              <w:adjustRightInd w:val="0"/>
              <w:snapToGrid w:val="0"/>
              <w:spacing w:line="240" w:lineRule="exact"/>
              <w:ind w:firstLine="110" w:firstLineChars="50"/>
              <w:rPr>
                <w:rFonts w:ascii="仿宋" w:hAnsi="仿宋" w:eastAsia="仿宋" w:cs="宋体"/>
                <w:kern w:val="0"/>
                <w:sz w:val="22"/>
                <w:szCs w:val="21"/>
              </w:rPr>
            </w:pPr>
            <w:r>
              <w:rPr>
                <w:rFonts w:hint="eastAsia" w:ascii="仿宋" w:hAnsi="仿宋" w:eastAsia="仿宋" w:cs="宋体"/>
                <w:kern w:val="0"/>
                <w:sz w:val="22"/>
                <w:szCs w:val="21"/>
              </w:rPr>
              <w:t>（考点填写）</w:t>
            </w:r>
          </w:p>
        </w:tc>
        <w:tc>
          <w:tcPr>
            <w:tcW w:w="1492" w:type="dxa"/>
            <w:gridSpan w:val="5"/>
            <w:vMerge w:val="restart"/>
            <w:shd w:val="clear" w:color="auto" w:fill="auto"/>
            <w:vAlign w:val="center"/>
          </w:tcPr>
          <w:p>
            <w:pPr>
              <w:widowControl/>
              <w:adjustRightInd w:val="0"/>
              <w:snapToGrid w:val="0"/>
              <w:spacing w:line="320" w:lineRule="exact"/>
              <w:jc w:val="center"/>
              <w:rPr>
                <w:rFonts w:ascii="仿宋" w:hAnsi="仿宋" w:eastAsia="仿宋" w:cs="宋体"/>
                <w:kern w:val="0"/>
                <w:sz w:val="22"/>
                <w:szCs w:val="21"/>
              </w:rPr>
            </w:pPr>
            <w:r>
              <w:rPr>
                <w:rFonts w:ascii="仿宋" w:hAnsi="仿宋" w:eastAsia="仿宋" w:cs="宋体"/>
                <w:kern w:val="0"/>
                <w:sz w:val="22"/>
                <w:szCs w:val="21"/>
              </w:rPr>
              <w:t>3</w:t>
            </w:r>
            <w:r>
              <w:rPr>
                <w:rFonts w:hint="eastAsia" w:ascii="仿宋" w:hAnsi="仿宋" w:eastAsia="仿宋" w:cs="宋体"/>
                <w:kern w:val="0"/>
                <w:sz w:val="22"/>
                <w:szCs w:val="21"/>
              </w:rPr>
              <w:t>月</w:t>
            </w:r>
            <w:r>
              <w:rPr>
                <w:rFonts w:ascii="仿宋" w:hAnsi="仿宋" w:eastAsia="仿宋" w:cs="宋体"/>
                <w:kern w:val="0"/>
                <w:sz w:val="22"/>
                <w:szCs w:val="21"/>
                <w:u w:val="single"/>
              </w:rPr>
              <w:t xml:space="preserve">    </w:t>
            </w:r>
            <w:r>
              <w:rPr>
                <w:rFonts w:hint="eastAsia" w:ascii="仿宋" w:hAnsi="仿宋" w:eastAsia="仿宋" w:cs="宋体"/>
                <w:kern w:val="0"/>
                <w:sz w:val="22"/>
                <w:szCs w:val="21"/>
              </w:rPr>
              <w:t>日</w:t>
            </w:r>
          </w:p>
          <w:p>
            <w:pPr>
              <w:widowControl/>
              <w:adjustRightInd w:val="0"/>
              <w:snapToGrid w:val="0"/>
              <w:spacing w:line="320" w:lineRule="exact"/>
              <w:jc w:val="center"/>
              <w:rPr>
                <w:rFonts w:ascii="仿宋" w:hAnsi="仿宋" w:eastAsia="仿宋" w:cs="宋体"/>
                <w:kern w:val="0"/>
                <w:sz w:val="22"/>
                <w:szCs w:val="21"/>
              </w:rPr>
            </w:pPr>
          </w:p>
          <w:p>
            <w:pPr>
              <w:widowControl/>
              <w:adjustRightInd w:val="0"/>
              <w:snapToGrid w:val="0"/>
              <w:spacing w:line="320" w:lineRule="exact"/>
              <w:jc w:val="center"/>
              <w:rPr>
                <w:rFonts w:ascii="仿宋" w:hAnsi="仿宋" w:eastAsia="仿宋" w:cs="宋体"/>
                <w:kern w:val="0"/>
                <w:sz w:val="22"/>
                <w:szCs w:val="21"/>
              </w:rPr>
            </w:pPr>
            <w:r>
              <w:rPr>
                <w:rFonts w:hint="eastAsia" w:ascii="仿宋" w:hAnsi="仿宋" w:eastAsia="仿宋" w:cs="宋体"/>
                <w:kern w:val="0"/>
                <w:sz w:val="22"/>
                <w:szCs w:val="21"/>
              </w:rPr>
              <w:t>_</w:t>
            </w:r>
            <w:r>
              <w:rPr>
                <w:rFonts w:ascii="仿宋" w:hAnsi="仿宋" w:eastAsia="仿宋" w:cs="宋体"/>
                <w:kern w:val="0"/>
                <w:sz w:val="22"/>
                <w:szCs w:val="21"/>
              </w:rPr>
              <w:t>___</w:t>
            </w:r>
            <w:r>
              <w:rPr>
                <w:rFonts w:ascii="仿宋" w:hAnsi="仿宋" w:eastAsia="仿宋" w:cs="宋体"/>
                <w:kern w:val="0"/>
                <w:sz w:val="32"/>
                <w:szCs w:val="32"/>
              </w:rPr>
              <w:t>:</w:t>
            </w:r>
            <w:r>
              <w:rPr>
                <w:rFonts w:ascii="仿宋" w:hAnsi="仿宋" w:eastAsia="仿宋" w:cs="宋体"/>
                <w:kern w:val="0"/>
                <w:sz w:val="22"/>
                <w:szCs w:val="21"/>
              </w:rPr>
              <w:t>____</w:t>
            </w:r>
            <w:r>
              <w:rPr>
                <w:rFonts w:hint="eastAsia" w:ascii="仿宋" w:hAnsi="仿宋" w:eastAsia="仿宋" w:cs="宋体"/>
                <w:kern w:val="0"/>
                <w:sz w:val="22"/>
                <w:szCs w:val="21"/>
                <w:u w:val="single"/>
              </w:rPr>
              <w:t xml:space="preserve">  </w:t>
            </w:r>
            <w:r>
              <w:rPr>
                <w:rFonts w:ascii="仿宋" w:hAnsi="仿宋" w:eastAsia="仿宋" w:cs="宋体"/>
                <w:kern w:val="0"/>
                <w:sz w:val="22"/>
                <w:szCs w:val="21"/>
                <w:u w:val="single"/>
              </w:rPr>
              <w:t xml:space="preserve"> </w:t>
            </w:r>
            <w:r>
              <w:rPr>
                <w:rFonts w:hint="eastAsia" w:ascii="仿宋" w:hAnsi="仿宋" w:eastAsia="仿宋" w:cs="宋体"/>
                <w:kern w:val="0"/>
                <w:sz w:val="22"/>
                <w:szCs w:val="21"/>
                <w:u w:val="single"/>
              </w:rPr>
              <w:t xml:space="preserve"> </w:t>
            </w:r>
            <w:r>
              <w:rPr>
                <w:rFonts w:ascii="仿宋" w:hAnsi="仿宋" w:eastAsia="仿宋" w:cs="宋体"/>
                <w:kern w:val="0"/>
                <w:sz w:val="22"/>
                <w:szCs w:val="21"/>
                <w:u w:val="single"/>
              </w:rPr>
              <w:t xml:space="preserve">    </w:t>
            </w:r>
          </w:p>
        </w:tc>
        <w:tc>
          <w:tcPr>
            <w:tcW w:w="877" w:type="dxa"/>
            <w:gridSpan w:val="2"/>
            <w:shd w:val="clear" w:color="auto" w:fill="auto"/>
            <w:vAlign w:val="center"/>
          </w:tcPr>
          <w:p>
            <w:pPr>
              <w:widowControl/>
              <w:adjustRightInd w:val="0"/>
              <w:snapToGrid w:val="0"/>
              <w:spacing w:line="260" w:lineRule="exact"/>
              <w:rPr>
                <w:rFonts w:ascii="仿宋" w:hAnsi="仿宋" w:eastAsia="仿宋" w:cs="宋体"/>
                <w:b/>
                <w:bCs/>
                <w:kern w:val="0"/>
              </w:rPr>
            </w:pPr>
            <w:r>
              <w:rPr>
                <w:rFonts w:hint="eastAsia" w:ascii="仿宋" w:hAnsi="仿宋" w:eastAsia="仿宋" w:cs="宋体"/>
                <w:b/>
                <w:bCs/>
                <w:kern w:val="0"/>
              </w:rPr>
              <w:t>健康码</w:t>
            </w:r>
          </w:p>
        </w:tc>
        <w:tc>
          <w:tcPr>
            <w:tcW w:w="708"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绿</w:t>
            </w:r>
            <w:r>
              <w:rPr>
                <w:rFonts w:ascii="仿宋" w:hAnsi="仿宋" w:eastAsia="仿宋" w:cs="宋体"/>
                <w:kern w:val="0"/>
                <w:sz w:val="22"/>
                <w:szCs w:val="21"/>
              </w:rPr>
              <w:t>码</w:t>
            </w:r>
          </w:p>
        </w:tc>
        <w:tc>
          <w:tcPr>
            <w:tcW w:w="947"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非</w:t>
            </w:r>
            <w:r>
              <w:rPr>
                <w:rFonts w:ascii="仿宋" w:hAnsi="仿宋" w:eastAsia="仿宋" w:cs="宋体"/>
                <w:kern w:val="0"/>
                <w:sz w:val="22"/>
                <w:szCs w:val="21"/>
              </w:rPr>
              <w:t>绿码</w:t>
            </w:r>
          </w:p>
        </w:tc>
        <w:tc>
          <w:tcPr>
            <w:tcW w:w="1133" w:type="dxa"/>
            <w:gridSpan w:val="3"/>
            <w:vMerge w:val="restart"/>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检查员</w:t>
            </w:r>
          </w:p>
        </w:tc>
        <w:tc>
          <w:tcPr>
            <w:tcW w:w="1964" w:type="dxa"/>
            <w:gridSpan w:val="2"/>
            <w:vMerge w:val="restart"/>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21" w:type="dxa"/>
            <w:gridSpan w:val="2"/>
            <w:vMerge w:val="continue"/>
            <w:shd w:val="clear" w:color="auto" w:fill="auto"/>
            <w:vAlign w:val="center"/>
          </w:tcPr>
          <w:p>
            <w:pPr>
              <w:widowControl/>
              <w:adjustRightInd w:val="0"/>
              <w:snapToGrid w:val="0"/>
              <w:spacing w:line="240" w:lineRule="exact"/>
              <w:rPr>
                <w:rFonts w:ascii="仿宋" w:hAnsi="仿宋" w:eastAsia="仿宋" w:cs="宋体"/>
                <w:kern w:val="0"/>
                <w:sz w:val="22"/>
                <w:szCs w:val="21"/>
              </w:rPr>
            </w:pPr>
          </w:p>
        </w:tc>
        <w:tc>
          <w:tcPr>
            <w:tcW w:w="1492" w:type="dxa"/>
            <w:gridSpan w:val="5"/>
            <w:vMerge w:val="continue"/>
            <w:shd w:val="clear" w:color="auto" w:fill="auto"/>
            <w:vAlign w:val="center"/>
          </w:tcPr>
          <w:p>
            <w:pPr>
              <w:widowControl/>
              <w:adjustRightInd w:val="0"/>
              <w:snapToGrid w:val="0"/>
              <w:spacing w:line="320" w:lineRule="exact"/>
              <w:jc w:val="center"/>
              <w:rPr>
                <w:rFonts w:ascii="仿宋" w:hAnsi="仿宋" w:eastAsia="仿宋" w:cs="宋体"/>
                <w:kern w:val="0"/>
                <w:sz w:val="22"/>
                <w:szCs w:val="21"/>
              </w:rPr>
            </w:pPr>
          </w:p>
        </w:tc>
        <w:tc>
          <w:tcPr>
            <w:tcW w:w="877" w:type="dxa"/>
            <w:gridSpan w:val="2"/>
            <w:shd w:val="clear" w:color="auto" w:fill="auto"/>
            <w:vAlign w:val="center"/>
          </w:tcPr>
          <w:p>
            <w:pPr>
              <w:adjustRightInd w:val="0"/>
              <w:snapToGrid w:val="0"/>
              <w:spacing w:line="260" w:lineRule="exact"/>
              <w:rPr>
                <w:rFonts w:ascii="仿宋" w:hAnsi="仿宋" w:eastAsia="仿宋" w:cs="宋体"/>
                <w:b/>
                <w:bCs/>
                <w:kern w:val="0"/>
              </w:rPr>
            </w:pPr>
            <w:r>
              <w:rPr>
                <w:rFonts w:hint="eastAsia" w:ascii="仿宋" w:hAnsi="仿宋" w:eastAsia="仿宋" w:cs="宋体"/>
                <w:b/>
                <w:bCs/>
                <w:kern w:val="0"/>
              </w:rPr>
              <w:t>行程码</w:t>
            </w:r>
          </w:p>
        </w:tc>
        <w:tc>
          <w:tcPr>
            <w:tcW w:w="708"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绿</w:t>
            </w:r>
            <w:r>
              <w:rPr>
                <w:rFonts w:ascii="仿宋" w:hAnsi="仿宋" w:eastAsia="仿宋" w:cs="宋体"/>
                <w:kern w:val="0"/>
                <w:sz w:val="22"/>
                <w:szCs w:val="21"/>
              </w:rPr>
              <w:t>码</w:t>
            </w:r>
          </w:p>
        </w:tc>
        <w:tc>
          <w:tcPr>
            <w:tcW w:w="947"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非</w:t>
            </w:r>
            <w:r>
              <w:rPr>
                <w:rFonts w:ascii="仿宋" w:hAnsi="仿宋" w:eastAsia="仿宋" w:cs="宋体"/>
                <w:kern w:val="0"/>
                <w:sz w:val="22"/>
                <w:szCs w:val="21"/>
              </w:rPr>
              <w:t>绿码</w:t>
            </w:r>
          </w:p>
        </w:tc>
        <w:tc>
          <w:tcPr>
            <w:tcW w:w="1133" w:type="dxa"/>
            <w:gridSpan w:val="3"/>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c>
          <w:tcPr>
            <w:tcW w:w="1964" w:type="dxa"/>
            <w:gridSpan w:val="2"/>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21" w:type="dxa"/>
            <w:gridSpan w:val="2"/>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c>
          <w:tcPr>
            <w:tcW w:w="1492" w:type="dxa"/>
            <w:gridSpan w:val="5"/>
            <w:vMerge w:val="continue"/>
            <w:shd w:val="clear" w:color="auto" w:fill="auto"/>
            <w:vAlign w:val="center"/>
          </w:tcPr>
          <w:p>
            <w:pPr>
              <w:widowControl/>
              <w:adjustRightInd w:val="0"/>
              <w:snapToGrid w:val="0"/>
              <w:spacing w:line="320" w:lineRule="exact"/>
              <w:rPr>
                <w:rFonts w:ascii="仿宋" w:hAnsi="仿宋" w:eastAsia="仿宋" w:cs="宋体"/>
                <w:kern w:val="0"/>
                <w:sz w:val="22"/>
                <w:szCs w:val="21"/>
              </w:rPr>
            </w:pPr>
          </w:p>
        </w:tc>
        <w:tc>
          <w:tcPr>
            <w:tcW w:w="2532" w:type="dxa"/>
            <w:gridSpan w:val="4"/>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 xml:space="preserve">体温记录:     </w:t>
            </w:r>
            <w:r>
              <w:rPr>
                <w:rFonts w:ascii="仿宋" w:hAnsi="仿宋" w:eastAsia="仿宋" w:cs="宋体"/>
                <w:kern w:val="0"/>
                <w:sz w:val="22"/>
                <w:szCs w:val="21"/>
              </w:rPr>
              <w:t xml:space="preserve">  </w:t>
            </w:r>
            <w:r>
              <w:rPr>
                <w:rFonts w:hint="eastAsia" w:ascii="仿宋" w:hAnsi="仿宋" w:eastAsia="仿宋" w:cs="宋体"/>
                <w:kern w:val="0"/>
                <w:sz w:val="22"/>
                <w:szCs w:val="21"/>
              </w:rPr>
              <w:t xml:space="preserve"> </w:t>
            </w:r>
            <w:r>
              <w:rPr>
                <w:rFonts w:ascii="仿宋" w:hAnsi="仿宋" w:eastAsia="仿宋" w:cs="宋体"/>
                <w:kern w:val="0"/>
                <w:sz w:val="22"/>
                <w:szCs w:val="21"/>
              </w:rPr>
              <w:t xml:space="preserve"> </w:t>
            </w:r>
            <w:r>
              <w:rPr>
                <w:rFonts w:hint="eastAsia" w:ascii="仿宋" w:hAnsi="仿宋" w:eastAsia="仿宋" w:cs="宋体"/>
                <w:kern w:val="0"/>
                <w:sz w:val="22"/>
                <w:szCs w:val="21"/>
              </w:rPr>
              <w:t>℃</w:t>
            </w:r>
          </w:p>
        </w:tc>
        <w:tc>
          <w:tcPr>
            <w:tcW w:w="1133" w:type="dxa"/>
            <w:gridSpan w:val="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检测员</w:t>
            </w:r>
          </w:p>
        </w:tc>
        <w:tc>
          <w:tcPr>
            <w:tcW w:w="1964" w:type="dxa"/>
            <w:gridSpan w:val="2"/>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2" w:type="dxa"/>
            <w:gridSpan w:val="16"/>
            <w:shd w:val="clear" w:color="auto" w:fill="auto"/>
            <w:vAlign w:val="center"/>
          </w:tcPr>
          <w:p>
            <w:pPr>
              <w:widowControl/>
              <w:adjustRightInd w:val="0"/>
              <w:snapToGrid w:val="0"/>
              <w:spacing w:line="260" w:lineRule="exact"/>
              <w:jc w:val="center"/>
              <w:rPr>
                <w:rFonts w:ascii="仿宋" w:hAnsi="仿宋" w:eastAsia="仿宋" w:cs="宋体"/>
                <w:b/>
                <w:kern w:val="0"/>
                <w:sz w:val="22"/>
                <w:szCs w:val="21"/>
              </w:rPr>
            </w:pPr>
            <w:r>
              <w:rPr>
                <w:rFonts w:hint="eastAsia" w:ascii="仿宋" w:hAnsi="仿宋" w:eastAsia="仿宋" w:cs="宋体"/>
                <w:b/>
                <w:kern w:val="0"/>
                <w:sz w:val="22"/>
                <w:szCs w:val="21"/>
              </w:rPr>
              <w:t>以上信息在面试当天填写，入场</w:t>
            </w:r>
            <w:r>
              <w:rPr>
                <w:rFonts w:ascii="仿宋" w:hAnsi="仿宋" w:eastAsia="仿宋" w:cs="宋体"/>
                <w:b/>
                <w:kern w:val="0"/>
                <w:sz w:val="22"/>
                <w:szCs w:val="21"/>
              </w:rPr>
              <w:t>前考生签名</w:t>
            </w:r>
            <w:r>
              <w:rPr>
                <w:rFonts w:hint="eastAsia" w:ascii="仿宋" w:hAnsi="仿宋" w:eastAsia="仿宋" w:cs="宋体"/>
                <w:b/>
                <w:kern w:val="0"/>
                <w:sz w:val="22"/>
                <w:szCs w:val="21"/>
              </w:rPr>
              <w:t>上交考场健康监测人员。</w:t>
            </w:r>
          </w:p>
        </w:tc>
      </w:tr>
    </w:tbl>
    <w:p>
      <w:pPr>
        <w:widowControl/>
        <w:adjustRightInd w:val="0"/>
        <w:snapToGrid w:val="0"/>
        <w:spacing w:before="156" w:beforeLines="50"/>
        <w:jc w:val="left"/>
        <w:rPr>
          <w:rFonts w:ascii="仿宋_GB2312" w:eastAsia="仿宋_GB2312"/>
          <w:sz w:val="32"/>
          <w:szCs w:val="32"/>
        </w:rPr>
      </w:pPr>
      <w:r>
        <w:rPr>
          <w:rFonts w:hint="eastAsia" w:eastAsia="仿宋"/>
          <w:kern w:val="0"/>
          <w:sz w:val="24"/>
          <w:szCs w:val="24"/>
          <w:shd w:val="clear" w:color="auto" w:fill="FFFFFF"/>
        </w:rPr>
        <w:t xml:space="preserve">考生签名：                                               年   月 </w:t>
      </w:r>
      <w:r>
        <w:rPr>
          <w:rFonts w:eastAsia="仿宋"/>
          <w:kern w:val="0"/>
          <w:sz w:val="24"/>
          <w:szCs w:val="24"/>
          <w:shd w:val="clear" w:color="auto" w:fill="FFFFFF"/>
        </w:rPr>
        <w:t xml:space="preserve">  日</w:t>
      </w:r>
    </w:p>
    <w:p>
      <w:pPr>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13</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49D00"/>
    <w:multiLevelType w:val="singleLevel"/>
    <w:tmpl w:val="FFF49D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5FDF"/>
    <w:rsid w:val="000761E7"/>
    <w:rsid w:val="00086C5B"/>
    <w:rsid w:val="000912C6"/>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3F46"/>
    <w:rsid w:val="00194CC6"/>
    <w:rsid w:val="00197701"/>
    <w:rsid w:val="001A0F80"/>
    <w:rsid w:val="001A17BB"/>
    <w:rsid w:val="001A23B0"/>
    <w:rsid w:val="001A244E"/>
    <w:rsid w:val="001A4016"/>
    <w:rsid w:val="001B1EE2"/>
    <w:rsid w:val="001B251C"/>
    <w:rsid w:val="001C1DB9"/>
    <w:rsid w:val="001D3BB4"/>
    <w:rsid w:val="001D7496"/>
    <w:rsid w:val="001D7747"/>
    <w:rsid w:val="001F442D"/>
    <w:rsid w:val="00200009"/>
    <w:rsid w:val="00203AAC"/>
    <w:rsid w:val="002042D9"/>
    <w:rsid w:val="00207D07"/>
    <w:rsid w:val="00236FBF"/>
    <w:rsid w:val="00267C1F"/>
    <w:rsid w:val="002A30CB"/>
    <w:rsid w:val="002A6514"/>
    <w:rsid w:val="002E0289"/>
    <w:rsid w:val="002E2362"/>
    <w:rsid w:val="002E2EAD"/>
    <w:rsid w:val="002E43DA"/>
    <w:rsid w:val="00303B7C"/>
    <w:rsid w:val="0032090E"/>
    <w:rsid w:val="00324FF4"/>
    <w:rsid w:val="00332C9E"/>
    <w:rsid w:val="00340063"/>
    <w:rsid w:val="003405BD"/>
    <w:rsid w:val="003956E3"/>
    <w:rsid w:val="003A25A3"/>
    <w:rsid w:val="003A25F7"/>
    <w:rsid w:val="003C0E76"/>
    <w:rsid w:val="003C75C6"/>
    <w:rsid w:val="003E4AB4"/>
    <w:rsid w:val="00442B75"/>
    <w:rsid w:val="00457699"/>
    <w:rsid w:val="00460AE1"/>
    <w:rsid w:val="00466650"/>
    <w:rsid w:val="00466B24"/>
    <w:rsid w:val="00477AFF"/>
    <w:rsid w:val="0048132C"/>
    <w:rsid w:val="004C5817"/>
    <w:rsid w:val="005015CB"/>
    <w:rsid w:val="00512E90"/>
    <w:rsid w:val="00532308"/>
    <w:rsid w:val="00541D67"/>
    <w:rsid w:val="005442CC"/>
    <w:rsid w:val="00546ADF"/>
    <w:rsid w:val="00546B54"/>
    <w:rsid w:val="00554DBF"/>
    <w:rsid w:val="00565E2B"/>
    <w:rsid w:val="00567C34"/>
    <w:rsid w:val="00580E96"/>
    <w:rsid w:val="00581C9A"/>
    <w:rsid w:val="00584C1D"/>
    <w:rsid w:val="005B1111"/>
    <w:rsid w:val="005F12D4"/>
    <w:rsid w:val="006110A5"/>
    <w:rsid w:val="00634804"/>
    <w:rsid w:val="006412FB"/>
    <w:rsid w:val="0065699B"/>
    <w:rsid w:val="006802CB"/>
    <w:rsid w:val="00692658"/>
    <w:rsid w:val="006A2017"/>
    <w:rsid w:val="006D43E7"/>
    <w:rsid w:val="006D569D"/>
    <w:rsid w:val="006F3754"/>
    <w:rsid w:val="00703E1B"/>
    <w:rsid w:val="00705E62"/>
    <w:rsid w:val="00713138"/>
    <w:rsid w:val="00714F5B"/>
    <w:rsid w:val="007556D5"/>
    <w:rsid w:val="00755FC5"/>
    <w:rsid w:val="00773C57"/>
    <w:rsid w:val="007B0A23"/>
    <w:rsid w:val="007B770F"/>
    <w:rsid w:val="007E042C"/>
    <w:rsid w:val="007E7052"/>
    <w:rsid w:val="007F31F6"/>
    <w:rsid w:val="00801532"/>
    <w:rsid w:val="008060FF"/>
    <w:rsid w:val="00832187"/>
    <w:rsid w:val="008517C8"/>
    <w:rsid w:val="00862160"/>
    <w:rsid w:val="0086428C"/>
    <w:rsid w:val="008A12FD"/>
    <w:rsid w:val="008A7956"/>
    <w:rsid w:val="008C15B4"/>
    <w:rsid w:val="008D2F36"/>
    <w:rsid w:val="008F16BA"/>
    <w:rsid w:val="008F2DDD"/>
    <w:rsid w:val="009378D9"/>
    <w:rsid w:val="00973123"/>
    <w:rsid w:val="0097592E"/>
    <w:rsid w:val="009860AF"/>
    <w:rsid w:val="00997777"/>
    <w:rsid w:val="009C19AF"/>
    <w:rsid w:val="009F4C0D"/>
    <w:rsid w:val="00A217CB"/>
    <w:rsid w:val="00A36C41"/>
    <w:rsid w:val="00A47E17"/>
    <w:rsid w:val="00A57A68"/>
    <w:rsid w:val="00A85E83"/>
    <w:rsid w:val="00A94551"/>
    <w:rsid w:val="00AB11B7"/>
    <w:rsid w:val="00AC26B4"/>
    <w:rsid w:val="00AF071F"/>
    <w:rsid w:val="00B00FF7"/>
    <w:rsid w:val="00B0289F"/>
    <w:rsid w:val="00B40B7F"/>
    <w:rsid w:val="00B71767"/>
    <w:rsid w:val="00B90B46"/>
    <w:rsid w:val="00B9683A"/>
    <w:rsid w:val="00BC1C7E"/>
    <w:rsid w:val="00BD19CA"/>
    <w:rsid w:val="00BD517E"/>
    <w:rsid w:val="00BD53C4"/>
    <w:rsid w:val="00C04D41"/>
    <w:rsid w:val="00C14094"/>
    <w:rsid w:val="00C30478"/>
    <w:rsid w:val="00C33114"/>
    <w:rsid w:val="00C3569A"/>
    <w:rsid w:val="00C70443"/>
    <w:rsid w:val="00C715F7"/>
    <w:rsid w:val="00C748FB"/>
    <w:rsid w:val="00C97F63"/>
    <w:rsid w:val="00CA5064"/>
    <w:rsid w:val="00CB286B"/>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644C7"/>
    <w:rsid w:val="00D76C5F"/>
    <w:rsid w:val="00D770FA"/>
    <w:rsid w:val="00D80F38"/>
    <w:rsid w:val="00D84B0C"/>
    <w:rsid w:val="00D938EB"/>
    <w:rsid w:val="00D96BDB"/>
    <w:rsid w:val="00DC0826"/>
    <w:rsid w:val="00DC4BE5"/>
    <w:rsid w:val="00DD11F8"/>
    <w:rsid w:val="00DD3EBF"/>
    <w:rsid w:val="00DE5DA3"/>
    <w:rsid w:val="00E42A0C"/>
    <w:rsid w:val="00E579D7"/>
    <w:rsid w:val="00E73ED3"/>
    <w:rsid w:val="00E7612F"/>
    <w:rsid w:val="00E8788F"/>
    <w:rsid w:val="00E879F4"/>
    <w:rsid w:val="00E87D7E"/>
    <w:rsid w:val="00EB5787"/>
    <w:rsid w:val="00ED1B32"/>
    <w:rsid w:val="00ED6CBE"/>
    <w:rsid w:val="00EF09AE"/>
    <w:rsid w:val="00EF285F"/>
    <w:rsid w:val="00F01447"/>
    <w:rsid w:val="00F071EB"/>
    <w:rsid w:val="00F21733"/>
    <w:rsid w:val="00F30326"/>
    <w:rsid w:val="00F32568"/>
    <w:rsid w:val="00F34095"/>
    <w:rsid w:val="00F44C7D"/>
    <w:rsid w:val="00F611E9"/>
    <w:rsid w:val="00F76FEB"/>
    <w:rsid w:val="00F95A6D"/>
    <w:rsid w:val="00F95BAE"/>
    <w:rsid w:val="00FB1284"/>
    <w:rsid w:val="00FB49B9"/>
    <w:rsid w:val="00FC20AB"/>
    <w:rsid w:val="00FD0DE9"/>
    <w:rsid w:val="00FE63D3"/>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B9A7165"/>
    <w:rsid w:val="2C5F615A"/>
    <w:rsid w:val="2CF19125"/>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EF47B8"/>
    <w:rsid w:val="51E31065"/>
    <w:rsid w:val="5217023B"/>
    <w:rsid w:val="559D2106"/>
    <w:rsid w:val="57E035B9"/>
    <w:rsid w:val="591C553F"/>
    <w:rsid w:val="5BE76CD7"/>
    <w:rsid w:val="5C0A0595"/>
    <w:rsid w:val="6277079A"/>
    <w:rsid w:val="64AF38BD"/>
    <w:rsid w:val="66A9277E"/>
    <w:rsid w:val="687142E8"/>
    <w:rsid w:val="69F3315F"/>
    <w:rsid w:val="6A8A58DA"/>
    <w:rsid w:val="6CB23063"/>
    <w:rsid w:val="6F416B95"/>
    <w:rsid w:val="6FBF2AA2"/>
    <w:rsid w:val="75DDDEAD"/>
    <w:rsid w:val="760E5F3E"/>
    <w:rsid w:val="78B6041B"/>
    <w:rsid w:val="79D85F74"/>
    <w:rsid w:val="7AB855E2"/>
    <w:rsid w:val="7AC65BFC"/>
    <w:rsid w:val="7D761C62"/>
    <w:rsid w:val="BDDBDD57"/>
    <w:rsid w:val="BFE6B046"/>
    <w:rsid w:val="CBFE9030"/>
    <w:rsid w:val="DFAFA9F0"/>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930</Words>
  <Characters>5303</Characters>
  <Lines>44</Lines>
  <Paragraphs>12</Paragraphs>
  <TotalTime>11</TotalTime>
  <ScaleCrop>false</ScaleCrop>
  <LinksUpToDate>false</LinksUpToDate>
  <CharactersWithSpaces>6221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2020-05-26T22:11:00Z</dcterms:created>
  <dc:creator>微软中国</dc:creator>
  <cp:lastModifiedBy>kylin</cp:lastModifiedBy>
  <cp:lastPrinted>2022-03-02T11:03:00Z</cp:lastPrinted>
  <dcterms:modified xsi:type="dcterms:W3CDTF">2022-03-07T11:11:13Z</dcterms:modified>
  <dc:title>人力资源和社会保障部机关2015年录用公务员面试公告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3B15D3BBF2E3439DB977670F6BE378A6</vt:lpwstr>
  </property>
</Properties>
</file>