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吉林</w:t>
      </w:r>
      <w:r>
        <w:rPr>
          <w:rFonts w:hint="eastAsia" w:ascii="方正小标宋_GBK" w:eastAsia="方正小标宋_GBK" w:hAnsiTheme="minorEastAsia"/>
          <w:bCs/>
          <w:spacing w:val="-4"/>
          <w:sz w:val="44"/>
          <w:szCs w:val="44"/>
        </w:rPr>
        <w:t>调查总队202</w:t>
      </w:r>
      <w:r>
        <w:rPr>
          <w:rFonts w:hint="default"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spacing w:line="600" w:lineRule="exact"/>
        <w:textAlignment w:val="auto"/>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吉林</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keepNext w:val="0"/>
        <w:keepLines w:val="0"/>
        <w:pageBreakBefore w:val="0"/>
        <w:widowControl w:val="0"/>
        <w:numPr>
          <w:ilvl w:val="0"/>
          <w:numId w:val="1"/>
        </w:numPr>
        <w:shd w:val="solid" w:color="FFFFFF" w:fill="auto"/>
        <w:kinsoku/>
        <w:wordWrap/>
        <w:overflowPunct/>
        <w:topLinePunct w:val="0"/>
        <w:autoSpaceDE/>
        <w:autoSpaceDN w:val="0"/>
        <w:bidi w:val="0"/>
        <w:spacing w:line="600" w:lineRule="exact"/>
        <w:ind w:left="1363" w:hanging="720"/>
        <w:textAlignment w:val="auto"/>
        <w:rPr>
          <w:rFonts w:eastAsia="黑体"/>
          <w:sz w:val="32"/>
          <w:szCs w:val="32"/>
          <w:shd w:val="clear" w:color="auto" w:fill="FFFFFF"/>
        </w:rPr>
      </w:pPr>
      <w:r>
        <w:rPr>
          <w:rFonts w:eastAsia="黑体"/>
          <w:sz w:val="32"/>
          <w:szCs w:val="32"/>
          <w:shd w:val="clear" w:color="auto" w:fill="FFFFFF"/>
        </w:rPr>
        <w:t>面试名单</w:t>
      </w:r>
    </w:p>
    <w:p>
      <w:pPr>
        <w:keepNext w:val="0"/>
        <w:keepLines w:val="0"/>
        <w:pageBreakBefore w:val="0"/>
        <w:widowControl w:val="0"/>
        <w:shd w:val="solid" w:color="FFFFFF" w:fill="auto"/>
        <w:kinsoku/>
        <w:wordWrap/>
        <w:overflowPunct/>
        <w:topLinePunct w:val="0"/>
        <w:autoSpaceDE/>
        <w:autoSpaceDN w:val="0"/>
        <w:bidi w:val="0"/>
        <w:adjustRightInd w:val="0"/>
        <w:snapToGrid w:val="0"/>
        <w:spacing w:line="600" w:lineRule="exact"/>
        <w:ind w:left="643"/>
        <w:textAlignment w:val="auto"/>
        <w:rPr>
          <w:rFonts w:eastAsia="黑体"/>
          <w:sz w:val="32"/>
          <w:szCs w:val="32"/>
          <w:shd w:val="clear" w:color="auto" w:fill="FFFFFF"/>
        </w:rPr>
      </w:pPr>
      <w:r>
        <w:rPr>
          <w:rFonts w:hint="eastAsia" w:ascii="仿宋_GB2312" w:eastAsia="仿宋_GB2312"/>
          <w:sz w:val="32"/>
          <w:szCs w:val="32"/>
        </w:rPr>
        <w:t>见附件1。</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eastAsia="黑体"/>
          <w:sz w:val="32"/>
          <w:szCs w:val="32"/>
          <w:shd w:val="clear" w:color="auto" w:fill="FFFFFF"/>
        </w:rPr>
      </w:pPr>
      <w:r>
        <w:rPr>
          <w:rFonts w:hint="eastAsia" w:eastAsia="黑体"/>
          <w:sz w:val="32"/>
          <w:szCs w:val="32"/>
          <w:shd w:val="clear" w:color="auto" w:fill="FFFFFF"/>
        </w:rPr>
        <w:t>二、面试确认</w:t>
      </w:r>
    </w:p>
    <w:p>
      <w:pPr>
        <w:keepNext w:val="0"/>
        <w:keepLines w:val="0"/>
        <w:pageBreakBefore w:val="0"/>
        <w:widowControl w:val="0"/>
        <w:shd w:val="solid" w:color="FFFFFF" w:fill="auto"/>
        <w:kinsoku/>
        <w:wordWrap/>
        <w:overflowPunct/>
        <w:topLinePunct w:val="0"/>
        <w:autoSpaceDE/>
        <w:autoSpaceDN w:val="0"/>
        <w:bidi w:val="0"/>
        <w:spacing w:line="600" w:lineRule="exact"/>
        <w:ind w:firstLine="640"/>
        <w:textAlignment w:val="auto"/>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eastAsia="zh-CN"/>
        </w:rPr>
        <w:t>我单位已与考生逐一电话联系，完成面试确认工作。如有进入面试名单但未接到电话的考生，请于</w:t>
      </w:r>
      <w:r>
        <w:rPr>
          <w:rFonts w:hint="eastAsia" w:ascii="仿宋_GB2312" w:eastAsia="仿宋_GB2312"/>
          <w:sz w:val="32"/>
          <w:szCs w:val="32"/>
          <w:shd w:val="clear" w:color="auto" w:fill="FFFFFF"/>
          <w:lang w:val="en-US" w:eastAsia="zh-CN"/>
        </w:rPr>
        <w:t>2022年3月10日17时前将《XX确认参加国家统计局吉林调查总队XX职位面试》</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lang w:eastAsia="zh-CN"/>
        </w:rPr>
        <w:t>）发送至</w:t>
      </w:r>
      <w:r>
        <w:rPr>
          <w:rFonts w:hint="eastAsia" w:ascii="仿宋_GB2312" w:eastAsia="仿宋_GB2312"/>
          <w:sz w:val="32"/>
          <w:szCs w:val="32"/>
          <w:shd w:val="clear" w:color="auto" w:fill="FFFFFF"/>
        </w:rPr>
        <w:t>jlzdrsc@126.com</w:t>
      </w:r>
      <w:r>
        <w:rPr>
          <w:rFonts w:hint="eastAsia" w:ascii="仿宋_GB2312" w:eastAsia="仿宋_GB2312"/>
          <w:sz w:val="32"/>
          <w:szCs w:val="32"/>
          <w:shd w:val="clear" w:color="auto" w:fill="FFFFFF"/>
          <w:lang w:eastAsia="zh-CN"/>
        </w:rPr>
        <w:t>邮箱。</w:t>
      </w:r>
    </w:p>
    <w:p>
      <w:pPr>
        <w:keepNext w:val="0"/>
        <w:keepLines w:val="0"/>
        <w:pageBreakBefore w:val="0"/>
        <w:widowControl w:val="0"/>
        <w:shd w:val="solid" w:color="FFFFFF" w:fill="auto"/>
        <w:kinsoku/>
        <w:wordWrap/>
        <w:overflowPunct/>
        <w:topLinePunct w:val="0"/>
        <w:autoSpaceDE/>
        <w:autoSpaceDN w:val="0"/>
        <w:bidi w:val="0"/>
        <w:spacing w:line="600" w:lineRule="exact"/>
        <w:ind w:firstLine="640"/>
        <w:textAlignment w:val="auto"/>
        <w:rPr>
          <w:rFonts w:hint="eastAsia" w:ascii="仿宋_GB2312" w:eastAsia="仿宋_GB2312"/>
          <w:bCs/>
          <w:sz w:val="32"/>
          <w:szCs w:val="32"/>
          <w:shd w:val="clear" w:color="auto" w:fill="FFFFFF"/>
          <w:lang w:eastAsia="zh-CN"/>
        </w:rPr>
      </w:pPr>
      <w:r>
        <w:rPr>
          <w:rFonts w:hint="eastAsia" w:ascii="仿宋_GB2312" w:eastAsia="仿宋_GB2312"/>
          <w:sz w:val="32"/>
          <w:szCs w:val="32"/>
          <w:shd w:val="clear" w:color="auto" w:fill="FFFFFF"/>
          <w:lang w:eastAsia="zh-CN"/>
        </w:rPr>
        <w:t>公告发布后，如有考生放弃面试资格，请于</w:t>
      </w:r>
      <w:r>
        <w:rPr>
          <w:rFonts w:hint="eastAsia" w:ascii="仿宋_GB2312" w:eastAsia="仿宋_GB2312"/>
          <w:sz w:val="32"/>
          <w:szCs w:val="32"/>
          <w:shd w:val="clear" w:color="auto" w:fill="FFFFFF"/>
          <w:lang w:val="en-US" w:eastAsia="zh-CN"/>
        </w:rPr>
        <w:t>2022年3月10日17时前将</w:t>
      </w:r>
      <w:r>
        <w:rPr>
          <w:rFonts w:hint="eastAsia" w:ascii="仿宋_GB2312" w:eastAsia="仿宋_GB2312"/>
          <w:sz w:val="32"/>
          <w:szCs w:val="32"/>
          <w:shd w:val="clear" w:color="auto" w:fill="FFFFFF"/>
        </w:rPr>
        <w:t>《放弃面试资格声明》</w:t>
      </w:r>
      <w:r>
        <w:rPr>
          <w:rFonts w:hint="eastAsia" w:ascii="仿宋_GB2312" w:eastAsia="仿宋_GB2312"/>
          <w:bCs/>
          <w:sz w:val="32"/>
          <w:szCs w:val="32"/>
          <w:shd w:val="clear" w:color="auto" w:fill="FFFFFF"/>
        </w:rPr>
        <w:t>（</w:t>
      </w:r>
      <w:r>
        <w:rPr>
          <w:rFonts w:hint="eastAsia" w:ascii="仿宋_GB2312" w:eastAsia="仿宋_GB2312"/>
          <w:bCs/>
          <w:sz w:val="32"/>
          <w:szCs w:val="32"/>
          <w:shd w:val="clear" w:color="auto" w:fill="FFFFFF"/>
          <w:lang w:eastAsia="zh-CN"/>
        </w:rPr>
        <w:t>内容</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bCs/>
          <w:sz w:val="32"/>
          <w:szCs w:val="32"/>
          <w:shd w:val="clear" w:color="auto" w:fill="FFFFFF"/>
          <w:lang w:eastAsia="zh-CN"/>
        </w:rPr>
        <w:t>，经本人亲笔签名发送至</w:t>
      </w:r>
      <w:r>
        <w:rPr>
          <w:rFonts w:hint="eastAsia" w:ascii="仿宋_GB2312" w:eastAsia="仿宋_GB2312"/>
          <w:sz w:val="32"/>
          <w:szCs w:val="32"/>
          <w:shd w:val="clear" w:color="auto" w:fill="FFFFFF"/>
        </w:rPr>
        <w:t>jlzdrsc@126.com</w:t>
      </w:r>
      <w:r>
        <w:rPr>
          <w:rFonts w:hint="eastAsia" w:ascii="仿宋_GB2312" w:eastAsia="仿宋_GB2312"/>
          <w:bCs/>
          <w:sz w:val="32"/>
          <w:szCs w:val="32"/>
          <w:shd w:val="clear" w:color="auto" w:fill="FFFFFF"/>
          <w:lang w:eastAsia="zh-CN"/>
        </w:rPr>
        <w:t>邮箱。</w:t>
      </w:r>
    </w:p>
    <w:p>
      <w:pPr>
        <w:keepNext w:val="0"/>
        <w:keepLines w:val="0"/>
        <w:pageBreakBefore w:val="0"/>
        <w:widowControl w:val="0"/>
        <w:shd w:val="solid" w:color="FFFFFF" w:fill="auto"/>
        <w:kinsoku/>
        <w:wordWrap/>
        <w:overflowPunct/>
        <w:topLinePunct w:val="0"/>
        <w:autoSpaceDE/>
        <w:autoSpaceDN w:val="0"/>
        <w:bidi w:val="0"/>
        <w:spacing w:line="600" w:lineRule="exact"/>
        <w:ind w:firstLine="640"/>
        <w:textAlignment w:val="auto"/>
        <w:rPr>
          <w:rFonts w:hint="eastAsia" w:ascii="仿宋_GB2312" w:eastAsia="仿宋_GB2312"/>
          <w:b/>
          <w:bCs w:val="0"/>
          <w:sz w:val="32"/>
          <w:szCs w:val="32"/>
          <w:shd w:val="clear" w:color="auto" w:fill="FFFFFF"/>
          <w:lang w:val="en-US" w:eastAsia="zh-CN"/>
        </w:rPr>
      </w:pPr>
      <w:r>
        <w:rPr>
          <w:rFonts w:hint="eastAsia" w:ascii="仿宋_GB2312" w:eastAsia="仿宋_GB2312"/>
          <w:bCs/>
          <w:sz w:val="32"/>
          <w:szCs w:val="32"/>
          <w:shd w:val="clear" w:color="auto" w:fill="FFFFFF"/>
          <w:lang w:eastAsia="zh-CN"/>
        </w:rPr>
        <w:t>考生逾期未确认的，视为自动放弃面试资格，不再进入面试程序。</w:t>
      </w:r>
      <w:r>
        <w:rPr>
          <w:rFonts w:hint="eastAsia" w:ascii="仿宋_GB2312" w:eastAsia="仿宋_GB2312"/>
          <w:b/>
          <w:bCs w:val="0"/>
          <w:sz w:val="32"/>
          <w:szCs w:val="32"/>
          <w:shd w:val="clear" w:color="auto" w:fill="FFFFFF"/>
          <w:lang w:eastAsia="zh-CN"/>
        </w:rPr>
        <w:t>未在规定时间内提交放弃声明，又因个人原因不参加面试的，将视情节上报中央公务员主管部门，记入诚信档案。</w:t>
      </w:r>
    </w:p>
    <w:p>
      <w:pPr>
        <w:keepNext w:val="0"/>
        <w:keepLines w:val="0"/>
        <w:pageBreakBefore w:val="0"/>
        <w:widowControl w:val="0"/>
        <w:shd w:val="solid" w:color="FFFFFF" w:fill="auto"/>
        <w:kinsoku/>
        <w:wordWrap/>
        <w:overflowPunct/>
        <w:topLinePunct w:val="0"/>
        <w:autoSpaceDE/>
        <w:autoSpaceDN w:val="0"/>
        <w:bidi w:val="0"/>
        <w:spacing w:line="600" w:lineRule="exact"/>
        <w:ind w:firstLine="640"/>
        <w:textAlignment w:val="auto"/>
        <w:rPr>
          <w:rFonts w:eastAsia="仿宋_GB2312"/>
          <w:sz w:val="32"/>
          <w:szCs w:val="32"/>
        </w:rPr>
      </w:pPr>
      <w:r>
        <w:rPr>
          <w:rFonts w:hint="eastAsia" w:eastAsia="黑体"/>
          <w:sz w:val="32"/>
          <w:shd w:val="clear" w:color="auto" w:fill="FFFFFF"/>
        </w:rPr>
        <w:t>三、资格复审</w:t>
      </w:r>
    </w:p>
    <w:p>
      <w:pPr>
        <w:keepNext w:val="0"/>
        <w:keepLines w:val="0"/>
        <w:pageBreakBefore w:val="0"/>
        <w:widowControl w:val="0"/>
        <w:kinsoku/>
        <w:wordWrap/>
        <w:overflowPunct/>
        <w:topLinePunct w:val="0"/>
        <w:autoSpaceDE/>
        <w:bidi w:val="0"/>
        <w:spacing w:line="600" w:lineRule="exact"/>
        <w:ind w:firstLine="645"/>
        <w:textAlignment w:val="auto"/>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rPr>
        <w:t>2</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10</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sz w:val="32"/>
          <w:szCs w:val="32"/>
        </w:rPr>
      </w:pPr>
      <w:r>
        <w:rPr>
          <w:rFonts w:hint="eastAsia" w:ascii="仿宋_GB2312" w:eastAsia="仿宋_GB2312"/>
          <w:sz w:val="32"/>
          <w:szCs w:val="32"/>
        </w:rPr>
        <w:t>（一）本人身份证、学生证或工作证。</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sz w:val="32"/>
          <w:szCs w:val="32"/>
        </w:rPr>
      </w:pPr>
      <w:r>
        <w:rPr>
          <w:rFonts w:hint="eastAsia" w:ascii="仿宋_GB2312" w:eastAsia="仿宋_GB2312"/>
          <w:sz w:val="32"/>
          <w:szCs w:val="32"/>
        </w:rPr>
        <w:t>（二）公共科目笔试准考证。</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sz w:val="32"/>
          <w:szCs w:val="32"/>
        </w:rPr>
      </w:pPr>
      <w:r>
        <w:rPr>
          <w:rFonts w:hint="eastAsia" w:ascii="仿宋_GB2312" w:eastAsia="仿宋_GB2312"/>
          <w:sz w:val="32"/>
          <w:szCs w:val="32"/>
        </w:rPr>
        <w:t>（六）除上述材料外，考生需按照身份类别，提供以下材料：</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sz w:val="32"/>
          <w:szCs w:val="32"/>
          <w:lang w:eastAsia="zh-CN"/>
        </w:rPr>
        <w:t>；</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sz w:val="32"/>
          <w:szCs w:val="32"/>
          <w:lang w:eastAsia="zh-CN"/>
        </w:rPr>
        <w:t>；</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keepNext w:val="0"/>
        <w:keepLines w:val="0"/>
        <w:pageBreakBefore w:val="0"/>
        <w:widowControl w:val="0"/>
        <w:shd w:val="solid" w:color="FFFFFF" w:fill="auto"/>
        <w:kinsoku/>
        <w:wordWrap/>
        <w:overflowPunct/>
        <w:topLinePunct w:val="0"/>
        <w:autoSpaceDE/>
        <w:autoSpaceDN w:val="0"/>
        <w:bidi w:val="0"/>
        <w:spacing w:line="600" w:lineRule="exact"/>
        <w:ind w:firstLine="643"/>
        <w:textAlignment w:val="auto"/>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keepNext w:val="0"/>
        <w:keepLines w:val="0"/>
        <w:pageBreakBefore w:val="0"/>
        <w:widowControl w:val="0"/>
        <w:shd w:val="solid" w:color="FFFFFF" w:fill="auto"/>
        <w:kinsoku/>
        <w:wordWrap/>
        <w:overflowPunct/>
        <w:topLinePunct w:val="0"/>
        <w:autoSpaceDE/>
        <w:autoSpaceDN w:val="0"/>
        <w:bidi w:val="0"/>
        <w:spacing w:line="600" w:lineRule="exact"/>
        <w:ind w:firstLine="640"/>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keepNext w:val="0"/>
        <w:keepLines w:val="0"/>
        <w:pageBreakBefore w:val="0"/>
        <w:widowControl w:val="0"/>
        <w:shd w:val="solid" w:color="FFFFFF" w:fill="auto"/>
        <w:kinsoku/>
        <w:wordWrap/>
        <w:overflowPunct/>
        <w:topLinePunct w:val="0"/>
        <w:autoSpaceDE/>
        <w:autoSpaceDN w:val="0"/>
        <w:bidi w:val="0"/>
        <w:spacing w:line="600" w:lineRule="exact"/>
        <w:ind w:firstLine="640"/>
        <w:textAlignment w:val="auto"/>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keepNext w:val="0"/>
        <w:keepLines w:val="0"/>
        <w:pageBreakBefore w:val="0"/>
        <w:widowControl w:val="0"/>
        <w:shd w:val="solid" w:color="FFFFFF" w:fill="auto"/>
        <w:kinsoku/>
        <w:wordWrap/>
        <w:overflowPunct/>
        <w:topLinePunct w:val="0"/>
        <w:autoSpaceDE/>
        <w:autoSpaceDN w:val="0"/>
        <w:bidi w:val="0"/>
        <w:spacing w:line="600" w:lineRule="exact"/>
        <w:ind w:firstLine="640"/>
        <w:textAlignment w:val="auto"/>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29</w:t>
      </w:r>
      <w:r>
        <w:rPr>
          <w:rFonts w:hint="eastAsia" w:ascii="仿宋_GB2312" w:eastAsia="仿宋_GB2312"/>
          <w:sz w:val="32"/>
          <w:szCs w:val="32"/>
          <w:shd w:val="clear" w:color="auto" w:fill="FFFFFF"/>
        </w:rPr>
        <w:t>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30</w:t>
      </w:r>
      <w:r>
        <w:rPr>
          <w:rFonts w:hint="eastAsia" w:ascii="仿宋_GB2312" w:eastAsia="仿宋_GB2312"/>
          <w:sz w:val="32"/>
          <w:szCs w:val="32"/>
          <w:shd w:val="clear" w:color="auto" w:fill="FFFFFF"/>
        </w:rPr>
        <w:t>日进行，每日上午9：00开始。参加面试的考生须于当日上午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0</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keepNext w:val="0"/>
        <w:keepLines w:val="0"/>
        <w:pageBreakBefore w:val="0"/>
        <w:widowControl w:val="0"/>
        <w:shd w:val="solid" w:color="FFFFFF" w:fill="auto"/>
        <w:kinsoku/>
        <w:wordWrap/>
        <w:overflowPunct/>
        <w:topLinePunct w:val="0"/>
        <w:autoSpaceDE/>
        <w:autoSpaceDN w:val="0"/>
        <w:bidi w:val="0"/>
        <w:spacing w:line="600" w:lineRule="exact"/>
        <w:ind w:firstLine="640"/>
        <w:textAlignment w:val="auto"/>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吉林省新民宾馆4层。地址：长春市新民大街626号（新民大街与清华路交汇处，电话：0431-85593800）。</w:t>
      </w:r>
    </w:p>
    <w:p>
      <w:pPr>
        <w:keepNext w:val="0"/>
        <w:keepLines w:val="0"/>
        <w:pageBreakBefore w:val="0"/>
        <w:widowControl w:val="0"/>
        <w:kinsoku/>
        <w:wordWrap/>
        <w:overflowPunct/>
        <w:topLinePunct w:val="0"/>
        <w:autoSpaceDE/>
        <w:bidi w:val="0"/>
        <w:adjustRightInd w:val="0"/>
        <w:snapToGrid w:val="0"/>
        <w:spacing w:line="600" w:lineRule="exact"/>
        <w:textAlignment w:val="auto"/>
        <w:rPr>
          <w:rFonts w:eastAsia="黑体"/>
          <w:sz w:val="32"/>
          <w:szCs w:val="32"/>
        </w:rPr>
      </w:pPr>
      <w:r>
        <w:rPr>
          <w:rFonts w:hint="eastAsia" w:ascii="仿宋_GB2312" w:eastAsia="仿宋_GB2312"/>
          <w:sz w:val="32"/>
          <w:szCs w:val="32"/>
        </w:rPr>
        <w:drawing>
          <wp:anchor distT="0" distB="0" distL="114300" distR="114300" simplePos="0" relativeHeight="251658240" behindDoc="0" locked="0" layoutInCell="1" allowOverlap="1">
            <wp:simplePos x="0" y="0"/>
            <wp:positionH relativeFrom="column">
              <wp:posOffset>220980</wp:posOffset>
            </wp:positionH>
            <wp:positionV relativeFrom="paragraph">
              <wp:posOffset>158750</wp:posOffset>
            </wp:positionV>
            <wp:extent cx="5048250" cy="3771900"/>
            <wp:effectExtent l="0" t="0" r="0" b="0"/>
            <wp:wrapTopAndBottom/>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4"/>
                    <a:srcRect/>
                    <a:stretch>
                      <a:fillRect/>
                    </a:stretch>
                  </pic:blipFill>
                  <pic:spPr>
                    <a:xfrm>
                      <a:off x="0" y="0"/>
                      <a:ext cx="5048250" cy="3771900"/>
                    </a:xfrm>
                    <a:prstGeom prst="rect">
                      <a:avLst/>
                    </a:prstGeom>
                    <a:noFill/>
                    <a:ln w="9525">
                      <a:noFill/>
                      <a:miter lim="800000"/>
                      <a:headEnd/>
                      <a:tailEnd/>
                    </a:ln>
                  </pic:spPr>
                </pic:pic>
              </a:graphicData>
            </a:graphic>
          </wp:anchor>
        </w:drawing>
      </w:r>
      <w:r>
        <w:rPr>
          <w:rFonts w:hint="eastAsia" w:ascii="仿宋_GB2312" w:eastAsia="仿宋_GB2312"/>
          <w:sz w:val="32"/>
          <w:szCs w:val="32"/>
          <w:lang w:val="en-US" w:eastAsia="zh-CN"/>
        </w:rPr>
        <w:t xml:space="preserve">    </w:t>
      </w:r>
      <w:r>
        <w:rPr>
          <w:rFonts w:hint="eastAsia" w:eastAsia="黑体"/>
          <w:sz w:val="32"/>
          <w:szCs w:val="32"/>
        </w:rPr>
        <w:t>五</w:t>
      </w:r>
      <w:r>
        <w:rPr>
          <w:rFonts w:eastAsia="黑体"/>
          <w:sz w:val="32"/>
          <w:szCs w:val="32"/>
        </w:rPr>
        <w:t>、</w:t>
      </w:r>
      <w:r>
        <w:rPr>
          <w:rFonts w:hint="eastAsia" w:eastAsia="黑体"/>
          <w:sz w:val="32"/>
          <w:szCs w:val="32"/>
        </w:rPr>
        <w:t>体检和考察</w:t>
      </w:r>
    </w:p>
    <w:p>
      <w:pPr>
        <w:keepNext w:val="0"/>
        <w:keepLines w:val="0"/>
        <w:pageBreakBefore w:val="0"/>
        <w:widowControl w:val="0"/>
        <w:kinsoku/>
        <w:wordWrap/>
        <w:overflowPunct/>
        <w:topLinePunct w:val="0"/>
        <w:autoSpaceDE/>
        <w:bidi w:val="0"/>
        <w:snapToGrid w:val="0"/>
        <w:spacing w:line="600" w:lineRule="exact"/>
        <w:ind w:firstLine="614" w:firstLineChars="192"/>
        <w:textAlignment w:val="auto"/>
        <w:rPr>
          <w:rFonts w:ascii="楷体_GB2312" w:eastAsia="楷体_GB2312"/>
          <w:sz w:val="32"/>
          <w:szCs w:val="32"/>
        </w:rPr>
      </w:pPr>
      <w:r>
        <w:rPr>
          <w:rFonts w:hint="eastAsia" w:ascii="楷体_GB2312" w:eastAsia="楷体_GB2312"/>
          <w:sz w:val="32"/>
          <w:szCs w:val="32"/>
        </w:rPr>
        <w:t>（一）综合成绩计算方式。</w:t>
      </w:r>
    </w:p>
    <w:p>
      <w:pPr>
        <w:keepNext w:val="0"/>
        <w:keepLines w:val="0"/>
        <w:pageBreakBefore w:val="0"/>
        <w:widowControl w:val="0"/>
        <w:kinsoku/>
        <w:wordWrap/>
        <w:overflowPunct/>
        <w:topLinePunct w:val="0"/>
        <w:autoSpaceDE/>
        <w:bidi w:val="0"/>
        <w:snapToGrid w:val="0"/>
        <w:spacing w:line="600" w:lineRule="exact"/>
        <w:ind w:firstLine="614" w:firstLineChars="192"/>
        <w:textAlignment w:val="auto"/>
        <w:rPr>
          <w:rFonts w:hint="eastAsia" w:ascii="楷体_GB2312" w:eastAsia="楷体_GB2312"/>
          <w:sz w:val="32"/>
          <w:szCs w:val="32"/>
        </w:rPr>
      </w:pPr>
      <w:r>
        <w:rPr>
          <w:rFonts w:hint="eastAsia" w:ascii="仿宋_GB2312" w:eastAsia="仿宋_GB2312"/>
          <w:sz w:val="32"/>
          <w:szCs w:val="32"/>
        </w:rPr>
        <w:t>综合成绩计算: 综合成绩=（笔试总成绩÷2）×50% + 面试成绩×50%</w:t>
      </w:r>
    </w:p>
    <w:p>
      <w:pPr>
        <w:keepNext w:val="0"/>
        <w:keepLines w:val="0"/>
        <w:pageBreakBefore w:val="0"/>
        <w:widowControl w:val="0"/>
        <w:kinsoku/>
        <w:wordWrap/>
        <w:overflowPunct/>
        <w:topLinePunct w:val="0"/>
        <w:autoSpaceDE/>
        <w:bidi w:val="0"/>
        <w:spacing w:line="600" w:lineRule="exact"/>
        <w:ind w:firstLine="640" w:firstLineChars="200"/>
        <w:textAlignment w:val="auto"/>
        <w:rPr>
          <w:rFonts w:ascii="楷体_GB2312" w:eastAsia="楷体_GB2312"/>
          <w:sz w:val="32"/>
          <w:szCs w:val="32"/>
        </w:rPr>
      </w:pPr>
      <w:r>
        <w:rPr>
          <w:rFonts w:hint="eastAsia" w:ascii="楷体_GB2312" w:eastAsia="楷体_GB2312"/>
          <w:sz w:val="32"/>
          <w:szCs w:val="32"/>
        </w:rPr>
        <w:t>（二）体检和考察人选的确定。</w:t>
      </w:r>
    </w:p>
    <w:p>
      <w:pPr>
        <w:keepNext w:val="0"/>
        <w:keepLines w:val="0"/>
        <w:pageBreakBefore w:val="0"/>
        <w:widowControl w:val="0"/>
        <w:kinsoku/>
        <w:wordWrap/>
        <w:overflowPunct/>
        <w:topLinePunct w:val="0"/>
        <w:autoSpaceDE/>
        <w:bidi w:val="0"/>
        <w:spacing w:line="600" w:lineRule="exact"/>
        <w:ind w:firstLine="640" w:firstLineChars="200"/>
        <w:textAlignment w:val="auto"/>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70</w:t>
      </w:r>
      <w:r>
        <w:rPr>
          <w:rFonts w:hint="eastAsia" w:ascii="仿宋_GB2312" w:hAnsi="黑体" w:eastAsia="仿宋_GB2312"/>
          <w:sz w:val="32"/>
          <w:szCs w:val="32"/>
        </w:rPr>
        <w:t>分</w:t>
      </w:r>
      <w:r>
        <w:rPr>
          <w:rFonts w:hint="eastAsia" w:ascii="仿宋_GB2312" w:hAnsi="黑体" w:eastAsia="仿宋_GB2312"/>
          <w:sz w:val="32"/>
          <w:szCs w:val="32"/>
          <w:lang w:eastAsia="zh-CN"/>
        </w:rPr>
        <w:t>，</w:t>
      </w:r>
      <w:r>
        <w:rPr>
          <w:rFonts w:hint="eastAsia" w:ascii="仿宋_GB2312" w:hAnsi="黑体" w:eastAsia="仿宋_GB2312"/>
          <w:sz w:val="32"/>
          <w:szCs w:val="32"/>
        </w:rPr>
        <w:t>方可进入考察和体检。</w:t>
      </w:r>
    </w:p>
    <w:p>
      <w:pPr>
        <w:keepNext w:val="0"/>
        <w:keepLines w:val="0"/>
        <w:pageBreakBefore w:val="0"/>
        <w:widowControl w:val="0"/>
        <w:kinsoku/>
        <w:wordWrap/>
        <w:overflowPunct/>
        <w:topLinePunct w:val="0"/>
        <w:autoSpaceDE/>
        <w:bidi w:val="0"/>
        <w:spacing w:line="600" w:lineRule="exact"/>
        <w:ind w:firstLine="640" w:firstLineChars="200"/>
        <w:textAlignment w:val="auto"/>
        <w:rPr>
          <w:rFonts w:ascii="楷体_GB2312" w:eastAsia="楷体_GB2312"/>
          <w:sz w:val="32"/>
          <w:szCs w:val="32"/>
          <w:u w:val="single"/>
        </w:rPr>
      </w:pPr>
      <w:r>
        <w:rPr>
          <w:rFonts w:hint="eastAsia" w:ascii="楷体_GB2312" w:eastAsia="楷体_GB2312"/>
          <w:sz w:val="32"/>
          <w:szCs w:val="32"/>
        </w:rPr>
        <w:t>（三）体检。</w:t>
      </w:r>
    </w:p>
    <w:p>
      <w:pPr>
        <w:pStyle w:val="2"/>
        <w:keepNext w:val="0"/>
        <w:keepLines w:val="0"/>
        <w:pageBreakBefore w:val="0"/>
        <w:widowControl w:val="0"/>
        <w:kinsoku/>
        <w:wordWrap/>
        <w:overflowPunct/>
        <w:topLinePunct w:val="0"/>
        <w:autoSpaceDE/>
        <w:bidi w:val="0"/>
        <w:spacing w:line="600" w:lineRule="exact"/>
        <w:textAlignment w:val="auto"/>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eastAsia" w:ascii="仿宋_GB2312" w:eastAsia="仿宋_GB2312"/>
          <w:szCs w:val="32"/>
          <w:shd w:val="clear" w:color="auto" w:fill="FFFFFF"/>
          <w:lang w:val="en-US" w:eastAsia="zh-CN"/>
        </w:rPr>
        <w:t>2</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4</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1</w:t>
      </w:r>
      <w:r>
        <w:rPr>
          <w:rFonts w:hint="eastAsia" w:ascii="仿宋_GB2312" w:eastAsia="仿宋_GB2312"/>
          <w:szCs w:val="32"/>
          <w:shd w:val="clear" w:color="auto" w:fill="FFFFFF"/>
        </w:rPr>
        <w:t>日进行，请于当天上午</w:t>
      </w:r>
      <w:r>
        <w:rPr>
          <w:rFonts w:hint="eastAsia" w:ascii="仿宋_GB2312" w:eastAsia="仿宋_GB2312"/>
          <w:szCs w:val="32"/>
          <w:shd w:val="clear" w:color="auto" w:fill="FFFFFF"/>
          <w:lang w:val="en-US" w:eastAsia="zh-CN"/>
        </w:rPr>
        <w:t>7：00前</w:t>
      </w:r>
      <w:r>
        <w:rPr>
          <w:rFonts w:hint="eastAsia" w:ascii="仿宋_GB2312" w:eastAsia="仿宋_GB2312"/>
          <w:szCs w:val="32"/>
          <w:shd w:val="clear" w:color="auto" w:fill="FFFFFF"/>
        </w:rPr>
        <w:t>在</w:t>
      </w:r>
      <w:r>
        <w:rPr>
          <w:rFonts w:hint="eastAsia" w:ascii="仿宋_GB2312" w:eastAsia="仿宋_GB2312"/>
          <w:szCs w:val="32"/>
          <w:shd w:val="clear" w:color="auto" w:fill="FFFFFF"/>
          <w:lang w:eastAsia="zh-CN"/>
        </w:rPr>
        <w:t>国家统计局吉林调查总队（地址：长春市朝阳区工农大路</w:t>
      </w:r>
      <w:r>
        <w:rPr>
          <w:rFonts w:hint="eastAsia" w:ascii="仿宋_GB2312" w:eastAsia="仿宋_GB2312"/>
          <w:szCs w:val="32"/>
          <w:shd w:val="clear" w:color="auto" w:fill="FFFFFF"/>
          <w:lang w:val="en-US" w:eastAsia="zh-CN"/>
        </w:rPr>
        <w:t>2958号</w:t>
      </w:r>
      <w:r>
        <w:rPr>
          <w:rFonts w:hint="eastAsia" w:ascii="仿宋_GB2312" w:eastAsia="仿宋_GB2312"/>
          <w:szCs w:val="32"/>
          <w:shd w:val="clear" w:color="auto" w:fill="FFFFFF"/>
          <w:lang w:eastAsia="zh-CN"/>
        </w:rPr>
        <w:t>）</w:t>
      </w:r>
      <w:r>
        <w:rPr>
          <w:rFonts w:hint="eastAsia" w:ascii="仿宋_GB2312" w:eastAsia="仿宋_GB2312"/>
          <w:szCs w:val="32"/>
          <w:shd w:val="clear" w:color="auto" w:fill="FFFFFF"/>
        </w:rPr>
        <w:t>集合，届时统一前往，请考生合理安排好行程，注意安全。体检费用由</w:t>
      </w:r>
      <w:r>
        <w:rPr>
          <w:rFonts w:hint="eastAsia" w:ascii="仿宋_GB2312" w:eastAsia="仿宋_GB2312"/>
          <w:szCs w:val="32"/>
          <w:shd w:val="clear" w:color="auto" w:fill="FFFFFF"/>
          <w:lang w:eastAsia="zh-CN"/>
        </w:rPr>
        <w:t>考生</w:t>
      </w:r>
      <w:r>
        <w:rPr>
          <w:rFonts w:hint="eastAsia" w:ascii="仿宋_GB2312" w:eastAsia="仿宋_GB2312"/>
          <w:szCs w:val="32"/>
          <w:shd w:val="clear" w:color="auto" w:fill="FFFFFF"/>
        </w:rPr>
        <w:t>承担。</w:t>
      </w:r>
    </w:p>
    <w:p>
      <w:pPr>
        <w:keepNext w:val="0"/>
        <w:keepLines w:val="0"/>
        <w:pageBreakBefore w:val="0"/>
        <w:widowControl w:val="0"/>
        <w:kinsoku/>
        <w:wordWrap/>
        <w:overflowPunct/>
        <w:topLinePunct w:val="0"/>
        <w:autoSpaceDE/>
        <w:bidi w:val="0"/>
        <w:spacing w:line="600" w:lineRule="exact"/>
        <w:ind w:firstLine="600"/>
        <w:textAlignment w:val="auto"/>
        <w:rPr>
          <w:rFonts w:ascii="楷体_GB2312" w:eastAsia="楷体_GB2312"/>
          <w:sz w:val="32"/>
          <w:szCs w:val="32"/>
        </w:rPr>
      </w:pPr>
      <w:r>
        <w:rPr>
          <w:rFonts w:hint="eastAsia" w:ascii="楷体_GB2312" w:eastAsia="楷体_GB2312"/>
          <w:sz w:val="32"/>
          <w:szCs w:val="32"/>
        </w:rPr>
        <w:t>（四）考察。</w:t>
      </w:r>
    </w:p>
    <w:p>
      <w:pPr>
        <w:keepNext w:val="0"/>
        <w:keepLines w:val="0"/>
        <w:pageBreakBefore w:val="0"/>
        <w:widowControl w:val="0"/>
        <w:kinsoku/>
        <w:wordWrap/>
        <w:overflowPunct/>
        <w:topLinePunct w:val="0"/>
        <w:autoSpaceDE/>
        <w:bidi w:val="0"/>
        <w:spacing w:line="600" w:lineRule="exact"/>
        <w:ind w:firstLine="600"/>
        <w:textAlignment w:val="auto"/>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keepNext w:val="0"/>
        <w:keepLines w:val="0"/>
        <w:pageBreakBefore w:val="0"/>
        <w:widowControl w:val="0"/>
        <w:kinsoku/>
        <w:wordWrap/>
        <w:overflowPunct/>
        <w:topLinePunct w:val="0"/>
        <w:autoSpaceDE/>
        <w:bidi w:val="0"/>
        <w:spacing w:line="600" w:lineRule="exact"/>
        <w:ind w:firstLine="640" w:firstLineChars="200"/>
        <w:textAlignment w:val="auto"/>
        <w:rPr>
          <w:rFonts w:eastAsia="黑体"/>
          <w:sz w:val="32"/>
          <w:szCs w:val="32"/>
        </w:rPr>
      </w:pPr>
      <w:r>
        <w:rPr>
          <w:rFonts w:hint="eastAsia" w:eastAsia="黑体"/>
          <w:sz w:val="32"/>
          <w:szCs w:val="32"/>
        </w:rPr>
        <w:t>六、注意事项</w:t>
      </w:r>
    </w:p>
    <w:p>
      <w:pPr>
        <w:keepNext w:val="0"/>
        <w:keepLines w:val="0"/>
        <w:pageBreakBefore w:val="0"/>
        <w:widowControl w:val="0"/>
        <w:kinsoku/>
        <w:wordWrap/>
        <w:overflowPunct/>
        <w:topLinePunct w:val="0"/>
        <w:autoSpaceDE/>
        <w:bidi w:val="0"/>
        <w:spacing w:line="600" w:lineRule="exact"/>
        <w:ind w:firstLine="640" w:firstLineChars="200"/>
        <w:textAlignment w:val="auto"/>
        <w:rPr>
          <w:rFonts w:eastAsia="仿宋_GB2312"/>
          <w:color w:val="auto"/>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color w:val="auto"/>
          <w:sz w:val="32"/>
          <w:szCs w:val="32"/>
        </w:rPr>
        <w:t>健康码“绿码”、</w:t>
      </w:r>
      <w:r>
        <w:rPr>
          <w:rFonts w:eastAsia="仿宋_GB2312"/>
          <w:b/>
          <w:color w:val="auto"/>
          <w:sz w:val="32"/>
          <w:szCs w:val="32"/>
        </w:rPr>
        <w:t>行程码</w:t>
      </w:r>
      <w:r>
        <w:rPr>
          <w:rFonts w:hint="eastAsia" w:eastAsia="仿宋_GB2312"/>
          <w:b/>
          <w:color w:val="auto"/>
          <w:sz w:val="32"/>
          <w:szCs w:val="32"/>
        </w:rPr>
        <w:t>“绿码”</w:t>
      </w:r>
      <w:r>
        <w:rPr>
          <w:rFonts w:hint="eastAsia" w:ascii="仿宋_GB2312" w:eastAsia="仿宋_GB2312"/>
          <w:b/>
          <w:color w:val="auto"/>
          <w:sz w:val="32"/>
          <w:szCs w:val="32"/>
        </w:rPr>
        <w:t>及72小时内新冠病毒核酸检测阴性证明，自备口罩（不带呼</w:t>
      </w:r>
      <w:r>
        <w:rPr>
          <w:rFonts w:hint="eastAsia" w:eastAsia="仿宋_GB2312"/>
          <w:b/>
          <w:color w:val="auto"/>
          <w:sz w:val="32"/>
          <w:szCs w:val="32"/>
        </w:rPr>
        <w:t>吸阀），按要求测量体温，考试、体检期间全程佩戴口罩。</w:t>
      </w:r>
    </w:p>
    <w:p>
      <w:pPr>
        <w:keepNext w:val="0"/>
        <w:keepLines w:val="0"/>
        <w:pageBreakBefore w:val="0"/>
        <w:widowControl w:val="0"/>
        <w:kinsoku/>
        <w:wordWrap/>
        <w:overflowPunct/>
        <w:topLinePunct w:val="0"/>
        <w:autoSpaceDE/>
        <w:bidi w:val="0"/>
        <w:spacing w:line="600" w:lineRule="exact"/>
        <w:ind w:firstLine="640" w:firstLineChars="200"/>
        <w:textAlignment w:val="auto"/>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长春</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keepNext w:val="0"/>
        <w:keepLines w:val="0"/>
        <w:pageBreakBefore w:val="0"/>
        <w:widowControl w:val="0"/>
        <w:kinsoku/>
        <w:wordWrap/>
        <w:overflowPunct/>
        <w:topLinePunct w:val="0"/>
        <w:autoSpaceDE/>
        <w:bidi w:val="0"/>
        <w:spacing w:line="600" w:lineRule="exact"/>
        <w:ind w:firstLine="640" w:firstLineChars="200"/>
        <w:textAlignment w:val="auto"/>
        <w:rPr>
          <w:rFonts w:hint="eastAsia"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四</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考生不要相互交流与考试有关的信息，以免引起纠纷和诉讼。</w:t>
      </w:r>
    </w:p>
    <w:p>
      <w:pPr>
        <w:keepNext w:val="0"/>
        <w:keepLines w:val="0"/>
        <w:pageBreakBefore w:val="0"/>
        <w:widowControl w:val="0"/>
        <w:kinsoku/>
        <w:wordWrap/>
        <w:overflowPunct/>
        <w:topLinePunct w:val="0"/>
        <w:autoSpaceDE/>
        <w:bidi w:val="0"/>
        <w:spacing w:line="600" w:lineRule="exact"/>
        <w:ind w:firstLine="640" w:firstLineChars="200"/>
        <w:textAlignment w:val="auto"/>
        <w:rPr>
          <w:rFonts w:hint="eastAsia" w:ascii="仿宋_GB2312" w:eastAsia="仿宋_GB2312"/>
          <w:snapToGrid w:val="0"/>
          <w:kern w:val="0"/>
          <w:sz w:val="32"/>
          <w:szCs w:val="32"/>
          <w:lang w:eastAsia="zh-CN"/>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五</w:t>
      </w: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如疫情防控形式和要求出现变化，我们将相应调整面试时间等事项并及时告知，请务必保持通讯畅通。</w:t>
      </w:r>
    </w:p>
    <w:p>
      <w:pPr>
        <w:keepNext w:val="0"/>
        <w:keepLines w:val="0"/>
        <w:pageBreakBefore w:val="0"/>
        <w:widowControl w:val="0"/>
        <w:kinsoku/>
        <w:wordWrap/>
        <w:overflowPunct/>
        <w:topLinePunct w:val="0"/>
        <w:autoSpaceDE/>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联系方式：0431-85899731</w:t>
      </w:r>
    </w:p>
    <w:p>
      <w:pPr>
        <w:keepNext w:val="0"/>
        <w:keepLines w:val="0"/>
        <w:pageBreakBefore w:val="0"/>
        <w:widowControl w:val="0"/>
        <w:kinsoku/>
        <w:wordWrap/>
        <w:overflowPunct/>
        <w:topLinePunct w:val="0"/>
        <w:autoSpaceDE/>
        <w:bidi w:val="0"/>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 xml:space="preserve">          </w:t>
      </w:r>
      <w:r>
        <w:rPr>
          <w:rFonts w:hint="eastAsia" w:ascii="仿宋_GB2312" w:eastAsia="仿宋_GB2312"/>
          <w:sz w:val="32"/>
          <w:szCs w:val="32"/>
          <w:lang w:val="en-US" w:eastAsia="zh-CN"/>
        </w:rPr>
        <w:t>0431-85890138</w:t>
      </w:r>
    </w:p>
    <w:p>
      <w:pPr>
        <w:keepNext w:val="0"/>
        <w:keepLines w:val="0"/>
        <w:pageBreakBefore w:val="0"/>
        <w:widowControl w:val="0"/>
        <w:shd w:val="solid" w:color="FFFFFF" w:fill="auto"/>
        <w:kinsoku/>
        <w:wordWrap/>
        <w:overflowPunct/>
        <w:topLinePunct w:val="0"/>
        <w:autoSpaceDE/>
        <w:autoSpaceDN w:val="0"/>
        <w:bidi w:val="0"/>
        <w:spacing w:line="600" w:lineRule="exact"/>
        <w:ind w:firstLine="640"/>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keepNext w:val="0"/>
        <w:keepLines w:val="0"/>
        <w:pageBreakBefore w:val="0"/>
        <w:widowControl w:val="0"/>
        <w:shd w:val="solid" w:color="FFFFFF" w:fill="auto"/>
        <w:kinsoku/>
        <w:wordWrap/>
        <w:overflowPunct/>
        <w:topLinePunct w:val="0"/>
        <w:autoSpaceDE/>
        <w:autoSpaceDN w:val="0"/>
        <w:bidi w:val="0"/>
        <w:spacing w:line="600" w:lineRule="exact"/>
        <w:ind w:firstLine="640"/>
        <w:textAlignment w:val="auto"/>
        <w:rPr>
          <w:rFonts w:ascii="仿宋_GB2312" w:eastAsia="仿宋_GB2312"/>
          <w:sz w:val="32"/>
          <w:szCs w:val="32"/>
          <w:shd w:val="clear" w:color="auto" w:fill="FFFFFF"/>
        </w:rPr>
      </w:pPr>
    </w:p>
    <w:p>
      <w:pPr>
        <w:keepNext w:val="0"/>
        <w:keepLines w:val="0"/>
        <w:pageBreakBefore w:val="0"/>
        <w:widowControl w:val="0"/>
        <w:kinsoku/>
        <w:wordWrap/>
        <w:overflowPunct/>
        <w:topLinePunct w:val="0"/>
        <w:autoSpaceDE/>
        <w:bidi w:val="0"/>
        <w:spacing w:line="600" w:lineRule="exact"/>
        <w:ind w:firstLine="640" w:firstLineChars="200"/>
        <w:textAlignment w:val="auto"/>
        <w:rPr>
          <w:rFonts w:ascii="仿宋_GB2312" w:eastAsia="仿宋_GB2312"/>
          <w:sz w:val="32"/>
        </w:rPr>
      </w:pPr>
      <w:r>
        <w:rPr>
          <w:rFonts w:hint="eastAsia" w:ascii="仿宋_GB2312" w:eastAsia="仿宋_GB2312"/>
          <w:sz w:val="32"/>
        </w:rPr>
        <w:t>附件：1.进入面试人员名单</w:t>
      </w:r>
    </w:p>
    <w:p>
      <w:pPr>
        <w:keepNext w:val="0"/>
        <w:keepLines w:val="0"/>
        <w:pageBreakBefore w:val="0"/>
        <w:widowControl w:val="0"/>
        <w:kinsoku/>
        <w:wordWrap/>
        <w:overflowPunct/>
        <w:topLinePunct w:val="0"/>
        <w:autoSpaceDE/>
        <w:bidi w:val="0"/>
        <w:spacing w:line="600" w:lineRule="exact"/>
        <w:ind w:left="1916" w:leftChars="760" w:hanging="320" w:hangingChars="100"/>
        <w:textAlignment w:val="auto"/>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szCs w:val="32"/>
          <w:shd w:val="clear" w:color="auto" w:fill="FFFFFF"/>
          <w:lang w:val="en-US" w:eastAsia="zh-CN"/>
        </w:rPr>
        <w:t>XX确认参加国家统计局吉林调查总队XX职位面试</w:t>
      </w:r>
      <w:r>
        <w:rPr>
          <w:rFonts w:hint="eastAsia" w:ascii="仿宋_GB2312" w:eastAsia="仿宋_GB2312"/>
          <w:sz w:val="32"/>
        </w:rPr>
        <w:t>（样式）</w:t>
      </w:r>
    </w:p>
    <w:p>
      <w:pPr>
        <w:keepNext w:val="0"/>
        <w:keepLines w:val="0"/>
        <w:pageBreakBefore w:val="0"/>
        <w:widowControl w:val="0"/>
        <w:kinsoku/>
        <w:wordWrap/>
        <w:overflowPunct/>
        <w:topLinePunct w:val="0"/>
        <w:autoSpaceDE/>
        <w:bidi w:val="0"/>
        <w:spacing w:line="600" w:lineRule="exact"/>
        <w:ind w:firstLine="1600" w:firstLineChars="500"/>
        <w:textAlignment w:val="auto"/>
        <w:rPr>
          <w:rFonts w:ascii="仿宋_GB2312" w:eastAsia="仿宋_GB2312"/>
          <w:sz w:val="32"/>
          <w:szCs w:val="32"/>
          <w:shd w:val="clear" w:color="auto" w:fill="FFFFFF"/>
        </w:rPr>
      </w:pPr>
      <w:r>
        <w:rPr>
          <w:rFonts w:hint="eastAsia" w:ascii="仿宋_GB2312" w:eastAsia="仿宋_GB2312"/>
          <w:sz w:val="32"/>
          <w:lang w:val="en-US" w:eastAsia="zh-CN"/>
        </w:rPr>
        <w:t>3</w:t>
      </w:r>
      <w:r>
        <w:rPr>
          <w:rFonts w:hint="eastAsia" w:ascii="仿宋_GB2312" w:eastAsia="仿宋_GB2312"/>
          <w:sz w:val="32"/>
        </w:rPr>
        <w:t>.放弃面试资格声明（样式）</w:t>
      </w:r>
    </w:p>
    <w:p>
      <w:pPr>
        <w:keepNext w:val="0"/>
        <w:keepLines w:val="0"/>
        <w:pageBreakBefore w:val="0"/>
        <w:widowControl w:val="0"/>
        <w:shd w:val="solid" w:color="FFFFFF" w:fill="auto"/>
        <w:kinsoku/>
        <w:wordWrap/>
        <w:overflowPunct/>
        <w:topLinePunct w:val="0"/>
        <w:autoSpaceDE/>
        <w:autoSpaceDN w:val="0"/>
        <w:bidi w:val="0"/>
        <w:spacing w:line="600" w:lineRule="exact"/>
        <w:textAlignment w:val="auto"/>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吉林</w:t>
      </w:r>
      <w:r>
        <w:rPr>
          <w:rFonts w:hint="eastAsia" w:ascii="仿宋_GB2312" w:eastAsia="仿宋_GB2312"/>
          <w:sz w:val="32"/>
          <w:szCs w:val="32"/>
          <w:shd w:val="clear" w:color="auto" w:fill="FFFFFF"/>
        </w:rPr>
        <w:t xml:space="preserve">调查总队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7</w:t>
      </w:r>
      <w:bookmarkStart w:id="0" w:name="_GoBack"/>
      <w:bookmarkEnd w:id="0"/>
      <w:r>
        <w:rPr>
          <w:rFonts w:hint="eastAsia" w:ascii="仿宋_GB2312" w:eastAsia="仿宋_GB2312"/>
          <w:sz w:val="32"/>
          <w:szCs w:val="32"/>
          <w:shd w:val="clear" w:color="auto" w:fill="FFFFFF"/>
        </w:rPr>
        <w:t>日</w:t>
      </w:r>
    </w:p>
    <w:p>
      <w:pPr>
        <w:rPr>
          <w:rFonts w:hint="eastAsia" w:eastAsia="仿宋_GB2312"/>
          <w:sz w:val="32"/>
          <w:szCs w:val="32"/>
        </w:rPr>
      </w:pPr>
    </w:p>
    <w:p>
      <w:pPr>
        <w:rPr>
          <w:rFonts w:hint="eastAsia" w:eastAsia="仿宋_GB2312"/>
          <w:sz w:val="32"/>
          <w:szCs w:val="32"/>
        </w:rPr>
      </w:pPr>
    </w:p>
    <w:p>
      <w:pPr>
        <w:rPr>
          <w:rFonts w:hint="eastAsia" w:eastAsia="仿宋_GB2312"/>
          <w:sz w:val="32"/>
          <w:szCs w:val="32"/>
        </w:rPr>
      </w:pPr>
    </w:p>
    <w:p>
      <w:pPr>
        <w:rPr>
          <w:rFonts w:hint="eastAsia" w:eastAsia="仿宋_GB2312"/>
          <w:sz w:val="32"/>
          <w:szCs w:val="32"/>
        </w:rPr>
      </w:pPr>
    </w:p>
    <w:p>
      <w:pPr>
        <w:rPr>
          <w:rFonts w:hint="eastAsia" w:eastAsia="仿宋_GB2312"/>
          <w:sz w:val="32"/>
          <w:szCs w:val="32"/>
        </w:rPr>
      </w:pPr>
    </w:p>
    <w:p>
      <w:pPr>
        <w:rPr>
          <w:rFonts w:hint="eastAsia" w:eastAsia="仿宋_GB2312"/>
          <w:sz w:val="32"/>
          <w:szCs w:val="32"/>
        </w:rPr>
      </w:pPr>
    </w:p>
    <w:p>
      <w:pPr>
        <w:rPr>
          <w:rFonts w:hint="eastAsia" w:eastAsia="仿宋_GB2312"/>
          <w:sz w:val="32"/>
          <w:szCs w:val="32"/>
        </w:rPr>
      </w:pPr>
    </w:p>
    <w:p>
      <w:pPr>
        <w:rPr>
          <w:rFonts w:hint="eastAsia" w:eastAsia="仿宋_GB2312"/>
          <w:sz w:val="32"/>
          <w:szCs w:val="32"/>
        </w:rPr>
      </w:pPr>
    </w:p>
    <w:p>
      <w:pPr>
        <w:rPr>
          <w:rFonts w:hint="eastAsia" w:eastAsia="仿宋_GB2312"/>
          <w:sz w:val="32"/>
          <w:szCs w:val="32"/>
        </w:rPr>
      </w:pPr>
    </w:p>
    <w:tbl>
      <w:tblPr>
        <w:tblStyle w:val="4"/>
        <w:tblpPr w:leftFromText="181" w:rightFromText="181" w:horzAnchor="margin" w:tblpXSpec="center" w:tblpYSpec="top"/>
        <w:tblOverlap w:val="never"/>
        <w:tblW w:w="9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95"/>
        <w:gridCol w:w="1347"/>
        <w:gridCol w:w="1542"/>
        <w:gridCol w:w="2032"/>
        <w:gridCol w:w="1330"/>
        <w:gridCol w:w="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9570"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44"/>
                <w:szCs w:val="44"/>
                <w:u w:val="none"/>
                <w:lang w:val="en-US" w:eastAsia="zh-CN" w:bidi="ar"/>
              </w:rPr>
            </w:pPr>
            <w:r>
              <w:rPr>
                <w:rFonts w:hint="eastAsia" w:ascii="黑体" w:hAnsi="黑体" w:eastAsia="黑体" w:cs="黑体"/>
                <w:i w:val="0"/>
                <w:color w:val="000000"/>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957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进入面试人员名单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职位名称</w:t>
            </w:r>
            <w:r>
              <w:rPr>
                <w:rFonts w:hint="eastAsia" w:ascii="黑体" w:hAnsi="宋体" w:eastAsia="黑体" w:cs="黑体"/>
                <w:i w:val="0"/>
                <w:color w:val="000000"/>
                <w:kern w:val="0"/>
                <w:sz w:val="28"/>
                <w:szCs w:val="28"/>
                <w:u w:val="none"/>
                <w:lang w:val="en-US" w:eastAsia="zh-CN" w:bidi="ar"/>
              </w:rPr>
              <w:br w:type="textWrapping"/>
            </w:r>
            <w:r>
              <w:rPr>
                <w:rFonts w:hint="eastAsia" w:ascii="黑体" w:hAnsi="宋体" w:eastAsia="黑体" w:cs="黑体"/>
                <w:i w:val="0"/>
                <w:color w:val="000000"/>
                <w:kern w:val="0"/>
                <w:sz w:val="28"/>
                <w:szCs w:val="28"/>
                <w:u w:val="none"/>
                <w:lang w:val="en-US" w:eastAsia="zh-CN" w:bidi="ar"/>
              </w:rPr>
              <w:t>及代码</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进入面试</w:t>
            </w:r>
            <w:r>
              <w:rPr>
                <w:rFonts w:hint="eastAsia" w:ascii="黑体" w:hAnsi="宋体" w:eastAsia="黑体" w:cs="黑体"/>
                <w:i w:val="0"/>
                <w:color w:val="000000"/>
                <w:kern w:val="0"/>
                <w:sz w:val="28"/>
                <w:szCs w:val="28"/>
                <w:u w:val="none"/>
                <w:lang w:val="en-US" w:eastAsia="zh-CN" w:bidi="ar"/>
              </w:rPr>
              <w:br w:type="textWrapping"/>
            </w:r>
            <w:r>
              <w:rPr>
                <w:rFonts w:hint="eastAsia" w:ascii="黑体" w:hAnsi="宋体" w:eastAsia="黑体" w:cs="黑体"/>
                <w:i w:val="0"/>
                <w:color w:val="000000"/>
                <w:kern w:val="0"/>
                <w:sz w:val="28"/>
                <w:szCs w:val="28"/>
                <w:u w:val="none"/>
                <w:lang w:val="en-US" w:eastAsia="zh-CN" w:bidi="ar"/>
              </w:rPr>
              <w:t>最低分数</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姓  名</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准考证号</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面试</w:t>
            </w:r>
          </w:p>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时间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25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吉林调查总队业务处室一级主任科员及以下（1）</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（400110107001）</w:t>
            </w: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112.2</w:t>
            </w:r>
          </w:p>
          <w:p>
            <w:pPr>
              <w:jc w:val="both"/>
              <w:rPr>
                <w:rFonts w:hint="default" w:ascii="仿宋_GB2312" w:hAnsi="宋体" w:eastAsia="仿宋_GB2312" w:cs="仿宋_GB2312"/>
                <w:i w:val="0"/>
                <w:color w:val="000000"/>
                <w:sz w:val="24"/>
                <w:szCs w:val="24"/>
                <w:u w:val="none"/>
                <w:lang w:val="en-US" w:eastAsia="zh-CN"/>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梁译中</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102111194102918</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r>
              <w:rPr>
                <w:rFonts w:hint="eastAsia" w:ascii="仿宋_GB2312" w:hAnsi="宋体" w:eastAsia="仿宋_GB2312" w:cs="仿宋_GB2312"/>
                <w:i w:val="0"/>
                <w:color w:val="000000"/>
                <w:sz w:val="24"/>
                <w:szCs w:val="24"/>
                <w:u w:val="none"/>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p>
        </w:tc>
        <w:tc>
          <w:tcPr>
            <w:tcW w:w="1347" w:type="dxa"/>
            <w:vMerge w:val="continue"/>
            <w:tcBorders>
              <w:left w:val="single" w:color="000000" w:sz="4" w:space="0"/>
              <w:right w:val="single" w:color="000000" w:sz="4" w:space="0"/>
            </w:tcBorders>
            <w:shd w:val="clear" w:color="auto" w:fill="auto"/>
            <w:noWrap/>
            <w:vAlign w:val="center"/>
          </w:tcPr>
          <w:p>
            <w:pPr>
              <w:jc w:val="both"/>
              <w:rPr>
                <w:rFonts w:hint="default" w:ascii="仿宋_GB2312" w:hAnsi="宋体" w:eastAsia="仿宋_GB2312" w:cs="仿宋_GB2312"/>
                <w:i w:val="0"/>
                <w:color w:val="000000"/>
                <w:sz w:val="24"/>
                <w:szCs w:val="24"/>
                <w:u w:val="none"/>
                <w:lang w:val="en-US" w:eastAsia="zh-CN"/>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金  鑫</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135111192002313</w:t>
            </w:r>
          </w:p>
        </w:tc>
        <w:tc>
          <w:tcPr>
            <w:tcW w:w="1330"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724"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 xml:space="preserve">肖  </w:t>
            </w:r>
            <w:r>
              <w:rPr>
                <w:rFonts w:hint="eastAsia" w:ascii="华文仿宋" w:hAnsi="华文仿宋" w:eastAsia="华文仿宋" w:cs="华文仿宋"/>
                <w:i w:val="0"/>
                <w:color w:val="000000"/>
                <w:kern w:val="0"/>
                <w:sz w:val="24"/>
                <w:szCs w:val="24"/>
                <w:u w:val="none"/>
                <w:lang w:val="en-US" w:eastAsia="zh-CN" w:bidi="ar"/>
              </w:rPr>
              <w:t>彧</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135122010603314</w:t>
            </w:r>
          </w:p>
        </w:tc>
        <w:tc>
          <w:tcPr>
            <w:tcW w:w="13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袁欣宇</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135123010609804</w:t>
            </w:r>
          </w:p>
        </w:tc>
        <w:tc>
          <w:tcPr>
            <w:tcW w:w="13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耿  菁</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154123010207727</w:t>
            </w:r>
          </w:p>
        </w:tc>
        <w:tc>
          <w:tcPr>
            <w:tcW w:w="13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z w:val="24"/>
                <w:szCs w:val="24"/>
                <w:u w:val="none"/>
                <w:lang w:val="en-US"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吉林调查总队业务处室一级主任科员及以下（2）</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(400110107002）</w:t>
            </w:r>
          </w:p>
        </w:tc>
        <w:tc>
          <w:tcPr>
            <w:tcW w:w="1347"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bidi="ar"/>
              </w:rPr>
              <w:t>110.1</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谢兆安</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135122010601312</w:t>
            </w:r>
          </w:p>
        </w:tc>
        <w:tc>
          <w:tcPr>
            <w:tcW w:w="1330"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於  杨</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135132010201421</w:t>
            </w:r>
          </w:p>
        </w:tc>
        <w:tc>
          <w:tcPr>
            <w:tcW w:w="13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left w:val="single" w:color="000000" w:sz="4" w:space="0"/>
              <w:bottom w:val="nil"/>
              <w:right w:val="single" w:color="000000" w:sz="4" w:space="0"/>
            </w:tcBorders>
            <w:shd w:val="clear" w:color="auto" w:fill="auto"/>
            <w:noWrap/>
            <w:vAlign w:val="center"/>
          </w:tcPr>
          <w:p>
            <w:pPr>
              <w:jc w:val="center"/>
              <w:rPr>
                <w:rFonts w:hint="default" w:ascii="仿宋_GB2312" w:hAnsi="宋体" w:eastAsia="仿宋_GB2312" w:cs="仿宋_GB2312"/>
                <w:i w:val="0"/>
                <w:color w:val="000000"/>
                <w:sz w:val="24"/>
                <w:szCs w:val="24"/>
                <w:u w:val="none"/>
                <w:lang w:val="en-US" w:eastAsia="zh-CN"/>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郭  嘉</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135142013516523</w:t>
            </w:r>
          </w:p>
        </w:tc>
        <w:tc>
          <w:tcPr>
            <w:tcW w:w="13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sz w:val="24"/>
                <w:szCs w:val="24"/>
                <w:u w:val="none"/>
                <w:lang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吉林调查总队业务处室一级主任科员及以下（3）</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（400110107003）</w:t>
            </w:r>
          </w:p>
        </w:tc>
        <w:tc>
          <w:tcPr>
            <w:tcW w:w="134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108.1</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  隽</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135113010105621</w:t>
            </w:r>
          </w:p>
        </w:tc>
        <w:tc>
          <w:tcPr>
            <w:tcW w:w="1330"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刘晓红</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135122010603406</w:t>
            </w:r>
          </w:p>
        </w:tc>
        <w:tc>
          <w:tcPr>
            <w:tcW w:w="13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李宸宇</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135122010700213</w:t>
            </w:r>
          </w:p>
        </w:tc>
        <w:tc>
          <w:tcPr>
            <w:tcW w:w="13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滕胜男</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135122010701830</w:t>
            </w:r>
          </w:p>
        </w:tc>
        <w:tc>
          <w:tcPr>
            <w:tcW w:w="13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刘力萌</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135122010901407</w:t>
            </w:r>
          </w:p>
        </w:tc>
        <w:tc>
          <w:tcPr>
            <w:tcW w:w="133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吉林调查总队业务处室一级主任科员及以下（4）</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（400110107004）</w:t>
            </w:r>
          </w:p>
        </w:tc>
        <w:tc>
          <w:tcPr>
            <w:tcW w:w="1347"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bidi="ar"/>
              </w:rPr>
              <w:t>107.7</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刘胤希</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001137090101814</w:t>
            </w:r>
          </w:p>
        </w:tc>
        <w:tc>
          <w:tcPr>
            <w:tcW w:w="133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72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z w:val="24"/>
                <w:szCs w:val="24"/>
                <w:u w:val="none"/>
                <w:lang w:eastAsia="zh-CN"/>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left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1347" w:type="dxa"/>
            <w:vMerge w:val="continue"/>
            <w:tcBorders>
              <w:left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color w:val="000000"/>
                <w:sz w:val="24"/>
                <w:szCs w:val="24"/>
                <w:u w:val="none"/>
                <w:lang w:val="en-US" w:eastAsia="zh-CN"/>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马  超</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135123010603726</w:t>
            </w:r>
          </w:p>
        </w:tc>
        <w:tc>
          <w:tcPr>
            <w:tcW w:w="133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  亮</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135134010500427</w:t>
            </w:r>
          </w:p>
        </w:tc>
        <w:tc>
          <w:tcPr>
            <w:tcW w:w="1330"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卢华阳</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135144030101726</w:t>
            </w:r>
          </w:p>
        </w:tc>
        <w:tc>
          <w:tcPr>
            <w:tcW w:w="1330" w:type="dxa"/>
            <w:vMerge w:val="continue"/>
            <w:tcBorders>
              <w:left w:val="single" w:color="000000" w:sz="4" w:space="0"/>
              <w:bottom w:val="nil"/>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吉林市调查队业务科室一级科员（1）</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（400110107005）</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121.9</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王译莹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135222011001419</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莫夙莉</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135222011100613</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张钰源</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135222011601713</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吉林市调查队业务科室一级科员（2）</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（400110107006）</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119.6</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刘禹成</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135222011300910</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李宇峰</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135222011401418</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赵立新</w:t>
            </w:r>
          </w:p>
        </w:tc>
        <w:tc>
          <w:tcPr>
            <w:tcW w:w="203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135223020100506</w:t>
            </w:r>
          </w:p>
        </w:tc>
        <w:tc>
          <w:tcPr>
            <w:tcW w:w="133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四平调查队综合科室一级科员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（400110107007）</w:t>
            </w:r>
          </w:p>
        </w:tc>
        <w:tc>
          <w:tcPr>
            <w:tcW w:w="134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120.9</w:t>
            </w:r>
          </w:p>
        </w:tc>
        <w:tc>
          <w:tcPr>
            <w:tcW w:w="154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修凯丽</w:t>
            </w:r>
          </w:p>
        </w:tc>
        <w:tc>
          <w:tcPr>
            <w:tcW w:w="203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135222011000514</w:t>
            </w:r>
          </w:p>
        </w:tc>
        <w:tc>
          <w:tcPr>
            <w:tcW w:w="133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724" w:type="dxa"/>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154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孙红楠</w:t>
            </w:r>
          </w:p>
        </w:tc>
        <w:tc>
          <w:tcPr>
            <w:tcW w:w="203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135222011701618</w:t>
            </w:r>
          </w:p>
        </w:tc>
        <w:tc>
          <w:tcPr>
            <w:tcW w:w="1330" w:type="dxa"/>
            <w:vMerge w:val="continue"/>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left w:val="single" w:color="auto"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  琦</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135234011002208</w:t>
            </w:r>
          </w:p>
        </w:tc>
        <w:tc>
          <w:tcPr>
            <w:tcW w:w="1330"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59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永吉调查队</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（400110107016）</w:t>
            </w:r>
          </w:p>
        </w:tc>
        <w:tc>
          <w:tcPr>
            <w:tcW w:w="1347"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92.8</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朱佳琳</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135222011301304</w:t>
            </w:r>
          </w:p>
        </w:tc>
        <w:tc>
          <w:tcPr>
            <w:tcW w:w="1330"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3月29日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347"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董文博</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135222011401520</w:t>
            </w:r>
          </w:p>
        </w:tc>
        <w:tc>
          <w:tcPr>
            <w:tcW w:w="1330"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辽源调查队业务科室一级科员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（400110107008）</w:t>
            </w:r>
          </w:p>
        </w:tc>
        <w:tc>
          <w:tcPr>
            <w:tcW w:w="134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119.3</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安雅婷</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135222011300527</w:t>
            </w:r>
          </w:p>
        </w:tc>
        <w:tc>
          <w:tcPr>
            <w:tcW w:w="133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杜秋燃</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135222011301725</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  昊</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135222011400315</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通化调查队业务科室一级科员（1）</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（400110107009）</w:t>
            </w:r>
          </w:p>
        </w:tc>
        <w:tc>
          <w:tcPr>
            <w:tcW w:w="134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123.3</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于启航</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135222011000423</w:t>
            </w:r>
          </w:p>
        </w:tc>
        <w:tc>
          <w:tcPr>
            <w:tcW w:w="133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段彤威</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135222011300718</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李泓锦</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135222011500416</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通化调查队业务科室一级科员（2）</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（400110107010）</w:t>
            </w:r>
          </w:p>
        </w:tc>
        <w:tc>
          <w:tcPr>
            <w:tcW w:w="134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118</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  欣</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135222011200930</w:t>
            </w:r>
          </w:p>
        </w:tc>
        <w:tc>
          <w:tcPr>
            <w:tcW w:w="133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王宇麒</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135222011300830</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黄文政</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135222011400314</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松原调查队业务科室一级科员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（400110107011）</w:t>
            </w:r>
          </w:p>
        </w:tc>
        <w:tc>
          <w:tcPr>
            <w:tcW w:w="134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120.9</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张剑兰</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135222011000618</w:t>
            </w:r>
          </w:p>
        </w:tc>
        <w:tc>
          <w:tcPr>
            <w:tcW w:w="133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索佳莹</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135222011601706</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刘佳月</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135244012105914</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白城调查队业务科室一级科员(1)</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（400110107012）</w:t>
            </w:r>
          </w:p>
        </w:tc>
        <w:tc>
          <w:tcPr>
            <w:tcW w:w="134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119.2</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孙姚遥</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135221012701501</w:t>
            </w:r>
          </w:p>
        </w:tc>
        <w:tc>
          <w:tcPr>
            <w:tcW w:w="133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张绣雨</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135222011000727</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徐春柳</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135222011500516</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白城调查队业务科室一级科(2)</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400110107013</w:t>
            </w:r>
          </w:p>
        </w:tc>
        <w:tc>
          <w:tcPr>
            <w:tcW w:w="1347"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117.6</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卢仕佳</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135222011200626</w:t>
            </w:r>
          </w:p>
        </w:tc>
        <w:tc>
          <w:tcPr>
            <w:tcW w:w="1330"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134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梁秋宇</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135222011300808</w:t>
            </w:r>
          </w:p>
        </w:tc>
        <w:tc>
          <w:tcPr>
            <w:tcW w:w="133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窦海城</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135223010405923</w:t>
            </w:r>
          </w:p>
        </w:tc>
        <w:tc>
          <w:tcPr>
            <w:tcW w:w="1330"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榆树调查队</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（400110107014）</w:t>
            </w:r>
          </w:p>
        </w:tc>
        <w:tc>
          <w:tcPr>
            <w:tcW w:w="134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119.2</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谭祯祯</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135222011100617</w:t>
            </w:r>
          </w:p>
        </w:tc>
        <w:tc>
          <w:tcPr>
            <w:tcW w:w="133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卢  悦</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135222011300324</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邹馨莹</w:t>
            </w:r>
          </w:p>
        </w:tc>
        <w:tc>
          <w:tcPr>
            <w:tcW w:w="20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135222011501427</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赵嘉一</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135222011600910</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德惠调查队</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（400110107015）</w:t>
            </w:r>
          </w:p>
        </w:tc>
        <w:tc>
          <w:tcPr>
            <w:tcW w:w="134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119.5</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李琳徽</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135222011201501</w:t>
            </w:r>
          </w:p>
        </w:tc>
        <w:tc>
          <w:tcPr>
            <w:tcW w:w="133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马  坤</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135222011301109</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何金派</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135222011501107</w:t>
            </w:r>
          </w:p>
        </w:tc>
        <w:tc>
          <w:tcPr>
            <w:tcW w:w="13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259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磐石调查队</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（400110107018）</w:t>
            </w:r>
          </w:p>
        </w:tc>
        <w:tc>
          <w:tcPr>
            <w:tcW w:w="1347"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112.8</w:t>
            </w:r>
          </w:p>
        </w:tc>
        <w:tc>
          <w:tcPr>
            <w:tcW w:w="154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王大千</w:t>
            </w:r>
          </w:p>
        </w:tc>
        <w:tc>
          <w:tcPr>
            <w:tcW w:w="203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135222011100129</w:t>
            </w:r>
          </w:p>
        </w:tc>
        <w:tc>
          <w:tcPr>
            <w:tcW w:w="1330"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72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59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34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54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tabs>
                <w:tab w:val="left" w:pos="495"/>
              </w:tabs>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李鸿图</w:t>
            </w:r>
          </w:p>
        </w:tc>
        <w:tc>
          <w:tcPr>
            <w:tcW w:w="203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135222011201407</w:t>
            </w:r>
          </w:p>
        </w:tc>
        <w:tc>
          <w:tcPr>
            <w:tcW w:w="133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259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347"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54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  一</w:t>
            </w:r>
          </w:p>
        </w:tc>
        <w:tc>
          <w:tcPr>
            <w:tcW w:w="203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135222011400124</w:t>
            </w:r>
          </w:p>
        </w:tc>
        <w:tc>
          <w:tcPr>
            <w:tcW w:w="1330"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72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bl>
    <w:p>
      <w:pPr>
        <w:rPr>
          <w:rFonts w:hint="eastAsia" w:eastAsia="仿宋_GB2312"/>
          <w:sz w:val="32"/>
          <w:szCs w:val="32"/>
        </w:rPr>
      </w:pPr>
    </w:p>
    <w:p>
      <w:pPr>
        <w:rPr>
          <w:rFonts w:hint="eastAsia" w:eastAsia="仿宋_GB2312"/>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keepNext w:val="0"/>
        <w:keepLines w:val="0"/>
        <w:pageBreakBefore w:val="0"/>
        <w:kinsoku/>
        <w:wordWrap/>
        <w:overflowPunct/>
        <w:topLinePunct w:val="0"/>
        <w:autoSpaceDE/>
        <w:autoSpaceDN/>
        <w:bidi w:val="0"/>
        <w:spacing w:line="600" w:lineRule="exact"/>
        <w:textAlignment w:val="auto"/>
        <w:rPr>
          <w:rFonts w:eastAsia="黑体"/>
          <w:bCs/>
          <w:color w:val="000000"/>
          <w:spacing w:val="8"/>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rPr>
        <w:t>XX确认参加</w:t>
      </w:r>
      <w:r>
        <w:rPr>
          <w:rFonts w:hint="eastAsia" w:ascii="方正小标宋简体" w:eastAsia="方正小标宋简体"/>
          <w:bCs/>
          <w:color w:val="000000"/>
          <w:spacing w:val="8"/>
          <w:sz w:val="44"/>
          <w:szCs w:val="44"/>
          <w:lang w:eastAsia="zh-CN"/>
        </w:rPr>
        <w:t>国家统计局吉林调查总队</w:t>
      </w:r>
    </w:p>
    <w:p>
      <w:pPr>
        <w:keepNext w:val="0"/>
        <w:keepLines w:val="0"/>
        <w:pageBreakBefore w:val="0"/>
        <w:kinsoku/>
        <w:wordWrap/>
        <w:overflowPunct/>
        <w:topLinePunct w:val="0"/>
        <w:autoSpaceDE/>
        <w:autoSpaceDN/>
        <w:bidi w:val="0"/>
        <w:spacing w:line="600" w:lineRule="exact"/>
        <w:jc w:val="center"/>
        <w:textAlignment w:val="auto"/>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XX职位面试</w:t>
      </w:r>
    </w:p>
    <w:p>
      <w:pPr>
        <w:keepNext w:val="0"/>
        <w:keepLines w:val="0"/>
        <w:pageBreakBefore w:val="0"/>
        <w:kinsoku/>
        <w:wordWrap/>
        <w:overflowPunct/>
        <w:topLinePunct w:val="0"/>
        <w:autoSpaceDE/>
        <w:autoSpaceDN/>
        <w:bidi w:val="0"/>
        <w:spacing w:line="600" w:lineRule="exact"/>
        <w:ind w:firstLine="912" w:firstLineChars="200"/>
        <w:textAlignment w:val="auto"/>
        <w:rPr>
          <w:bCs/>
          <w:color w:val="000000"/>
          <w:spacing w:val="8"/>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吉林</w:t>
      </w:r>
      <w:r>
        <w:rPr>
          <w:rFonts w:hint="eastAsia" w:ascii="仿宋_GB2312" w:eastAsia="仿宋_GB2312" w:cs="宋体"/>
          <w:kern w:val="0"/>
          <w:sz w:val="32"/>
          <w:szCs w:val="32"/>
        </w:rPr>
        <w:t>调查总队：</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仿宋_GB2312" w:eastAsia="仿宋_GB2312" w:cs="宋体"/>
          <w:kern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eastAsia" w:ascii="仿宋_GB2312" w:eastAsia="仿宋_GB2312" w:cs="宋体"/>
          <w:kern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3200" w:firstLineChars="1000"/>
        <w:jc w:val="left"/>
        <w:textAlignment w:val="auto"/>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keepNext w:val="0"/>
        <w:keepLines w:val="0"/>
        <w:pageBreakBefore w:val="0"/>
        <w:widowControl/>
        <w:kinsoku/>
        <w:wordWrap/>
        <w:overflowPunct/>
        <w:topLinePunct w:val="0"/>
        <w:autoSpaceDE/>
        <w:autoSpaceDN/>
        <w:bidi w:val="0"/>
        <w:adjustRightInd w:val="0"/>
        <w:snapToGrid w:val="0"/>
        <w:spacing w:line="600" w:lineRule="exact"/>
        <w:ind w:firstLine="4800" w:firstLineChars="1500"/>
        <w:jc w:val="left"/>
        <w:textAlignment w:val="auto"/>
        <w:rPr>
          <w:rFonts w:ascii="仿宋_GB2312" w:eastAsia="仿宋_GB2312" w:cs="宋体"/>
          <w:kern w:val="0"/>
          <w:sz w:val="32"/>
          <w:szCs w:val="32"/>
        </w:rPr>
      </w:pPr>
      <w:r>
        <w:rPr>
          <w:rFonts w:hint="eastAsia" w:ascii="仿宋_GB2312" w:eastAsia="仿宋_GB2312" w:cs="宋体"/>
          <w:kern w:val="0"/>
          <w:sz w:val="32"/>
          <w:szCs w:val="32"/>
        </w:rPr>
        <w:t>日期：</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吉林</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4160" w:firstLineChars="13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080" w:firstLineChars="19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rPr>
          <w:rFonts w:hint="eastAsia"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41">
      <wne:fci wne:fciName="FileOpen" wne:swArg="0000"/>
    </wne:keymap>
    <wne:keymap wne:kcmPrimary="0642">
      <wne:fci wne:fciName="FileNew"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78BFA"/>
    <w:multiLevelType w:val="singleLevel"/>
    <w:tmpl w:val="E7778B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B4DA5"/>
    <w:rsid w:val="0F926E96"/>
    <w:rsid w:val="11F3F41E"/>
    <w:rsid w:val="13970403"/>
    <w:rsid w:val="14D17816"/>
    <w:rsid w:val="159621B3"/>
    <w:rsid w:val="16D159E2"/>
    <w:rsid w:val="189C5E24"/>
    <w:rsid w:val="1A643844"/>
    <w:rsid w:val="25B30DA9"/>
    <w:rsid w:val="2AE13E16"/>
    <w:rsid w:val="371F5315"/>
    <w:rsid w:val="37D7D7BC"/>
    <w:rsid w:val="3874B921"/>
    <w:rsid w:val="395F9288"/>
    <w:rsid w:val="3F266C94"/>
    <w:rsid w:val="3FBAC83D"/>
    <w:rsid w:val="48A231C3"/>
    <w:rsid w:val="4D5E6D0F"/>
    <w:rsid w:val="514575C9"/>
    <w:rsid w:val="52D1331E"/>
    <w:rsid w:val="57FE5D66"/>
    <w:rsid w:val="5900165B"/>
    <w:rsid w:val="5FD3AAB5"/>
    <w:rsid w:val="64AE0D5C"/>
    <w:rsid w:val="65F1773F"/>
    <w:rsid w:val="6B96DB8C"/>
    <w:rsid w:val="6EBF87BF"/>
    <w:rsid w:val="6FADFBEA"/>
    <w:rsid w:val="72D372A1"/>
    <w:rsid w:val="739FE98F"/>
    <w:rsid w:val="777E0B48"/>
    <w:rsid w:val="77AB6088"/>
    <w:rsid w:val="78C94880"/>
    <w:rsid w:val="7BE7DA6F"/>
    <w:rsid w:val="7BFFBA01"/>
    <w:rsid w:val="7D870DDF"/>
    <w:rsid w:val="7DFB29DE"/>
    <w:rsid w:val="7FD96271"/>
    <w:rsid w:val="7FEF794A"/>
    <w:rsid w:val="B7FFE4FA"/>
    <w:rsid w:val="BDE58FDD"/>
    <w:rsid w:val="DBFF6905"/>
    <w:rsid w:val="DDFF4934"/>
    <w:rsid w:val="DF3E0A5E"/>
    <w:rsid w:val="E6FE783F"/>
    <w:rsid w:val="F7BFA89A"/>
    <w:rsid w:val="FB6F3790"/>
    <w:rsid w:val="FBEF3524"/>
    <w:rsid w:val="FBFED94E"/>
    <w:rsid w:val="FC3BB0A9"/>
    <w:rsid w:val="FD9F11E6"/>
    <w:rsid w:val="FEBBDE89"/>
    <w:rsid w:val="FF77C14B"/>
    <w:rsid w:val="FFBF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eastAsia="黑体"/>
      <w:sz w:val="32"/>
      <w:szCs w:val="24"/>
    </w:rPr>
  </w:style>
  <w:style w:type="paragraph" w:styleId="3">
    <w:name w:val="footer"/>
    <w:basedOn w:val="1"/>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2019-11-05T22:55:00Z</dcterms:created>
  <dc:creator>wpsgch</dc:creator>
  <cp:lastModifiedBy>kylin</cp:lastModifiedBy>
  <dcterms:modified xsi:type="dcterms:W3CDTF">2022-03-07T11:08:39Z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