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国家统计局北京调查总队202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default" w:ascii="方正小标宋_GBK" w:eastAsia="方正小标宋_GBK" w:hAnsiTheme="minorEastAsia"/>
          <w:bCs/>
          <w:sz w:val="44"/>
          <w:szCs w:val="44"/>
          <w:shd w:val="clear" w:color="auto" w:fill="FFFFFF"/>
          <w:lang w:val="e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北京调查总队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ascii="楷体_GB2312" w:hAnsi="黑体" w:eastAsia="楷体_GB2312"/>
          <w:sz w:val="32"/>
          <w:szCs w:val="32"/>
          <w:shd w:val="clear" w:color="auto" w:fill="FFFFFF"/>
        </w:rPr>
      </w:pPr>
      <w:r>
        <w:rPr>
          <w:rFonts w:eastAsia="黑体"/>
          <w:sz w:val="32"/>
          <w:szCs w:val="32"/>
          <w:shd w:val="clear" w:color="auto" w:fill="FFFFFF"/>
        </w:rPr>
        <w:t>一、面试名单</w:t>
      </w:r>
      <w:r>
        <w:rPr>
          <w:rFonts w:hint="eastAsia" w:ascii="楷体_GB2312" w:hAnsi="黑体" w:eastAsia="楷体_GB2312"/>
          <w:sz w:val="32"/>
          <w:szCs w:val="32"/>
          <w:shd w:val="clear" w:color="auto" w:fill="FFFFFF"/>
        </w:rPr>
        <w:t>（同一职位按考生准考证号排序）</w:t>
      </w:r>
    </w:p>
    <w:p>
      <w:pPr>
        <w:shd w:val="solid" w:color="FFFFFF" w:fill="auto"/>
        <w:autoSpaceDN w:val="0"/>
        <w:spacing w:line="600" w:lineRule="exact"/>
        <w:ind w:left="1363" w:hanging="720"/>
        <w:rPr>
          <w:rFonts w:ascii="仿宋_GB2312" w:eastAsia="仿宋_GB2312"/>
          <w:sz w:val="32"/>
          <w:szCs w:val="32"/>
          <w:shd w:val="clear" w:color="auto" w:fill="FFFFFF"/>
        </w:rPr>
      </w:pPr>
      <w:r>
        <w:rPr>
          <w:rFonts w:hint="eastAsia" w:ascii="仿宋_GB2312" w:eastAsia="仿宋_GB2312"/>
          <w:sz w:val="32"/>
          <w:szCs w:val="32"/>
          <w:shd w:val="clear" w:color="auto" w:fill="FFFFFF"/>
        </w:rPr>
        <w:t>见</w:t>
      </w:r>
      <w:r>
        <w:rPr>
          <w:rFonts w:ascii="仿宋_GB2312" w:eastAsia="仿宋_GB2312"/>
          <w:sz w:val="32"/>
          <w:szCs w:val="32"/>
          <w:shd w:val="clear" w:color="auto" w:fill="FFFFFF"/>
        </w:rPr>
        <w:t>附件</w:t>
      </w:r>
      <w:r>
        <w:rPr>
          <w:rFonts w:hint="eastAsia" w:ascii="仿宋_GB2312" w:eastAsia="仿宋_GB2312"/>
          <w:sz w:val="32"/>
          <w:szCs w:val="32"/>
          <w:shd w:val="clear" w:color="auto" w:fill="FFFFFF"/>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w:t>
      </w:r>
      <w:r>
        <w:rPr>
          <w:rFonts w:ascii="仿宋_GB2312" w:eastAsia="仿宋_GB2312"/>
          <w:sz w:val="32"/>
          <w:szCs w:val="32"/>
          <w:shd w:val="clear" w:color="auto" w:fill="FFFFFF"/>
        </w:rPr>
        <w:t>已</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短信</w:t>
      </w:r>
      <w:r>
        <w:rPr>
          <w:rFonts w:hint="eastAsia" w:ascii="仿宋_GB2312" w:eastAsia="仿宋_GB2312"/>
          <w:sz w:val="32"/>
          <w:szCs w:val="32"/>
          <w:shd w:val="clear" w:color="auto" w:fill="FFFFFF"/>
        </w:rPr>
        <w:t>完成</w:t>
      </w:r>
      <w:r>
        <w:rPr>
          <w:rFonts w:ascii="仿宋_GB2312" w:eastAsia="仿宋_GB2312"/>
          <w:sz w:val="32"/>
          <w:szCs w:val="32"/>
          <w:shd w:val="clear" w:color="auto" w:fill="FFFFFF"/>
        </w:rPr>
        <w:t>面试确认工作，如有进入面试名单</w:t>
      </w:r>
      <w:r>
        <w:rPr>
          <w:rFonts w:hint="eastAsia" w:ascii="仿宋_GB2312" w:eastAsia="仿宋_GB2312"/>
          <w:sz w:val="32"/>
          <w:szCs w:val="32"/>
          <w:shd w:val="clear" w:color="auto" w:fill="FFFFFF"/>
        </w:rPr>
        <w:t>但未</w:t>
      </w:r>
      <w:r>
        <w:rPr>
          <w:rFonts w:ascii="仿宋_GB2312" w:eastAsia="仿宋_GB2312"/>
          <w:sz w:val="32"/>
          <w:szCs w:val="32"/>
          <w:shd w:val="clear" w:color="auto" w:fill="FFFFFF"/>
        </w:rPr>
        <w:t>接到</w:t>
      </w:r>
      <w:r>
        <w:rPr>
          <w:rFonts w:hint="eastAsia" w:ascii="仿宋_GB2312" w:eastAsia="仿宋_GB2312"/>
          <w:sz w:val="32"/>
          <w:szCs w:val="32"/>
          <w:shd w:val="clear" w:color="auto" w:fill="FFFFFF"/>
        </w:rPr>
        <w:t>短信的</w:t>
      </w:r>
      <w:r>
        <w:rPr>
          <w:rFonts w:ascii="仿宋_GB2312" w:eastAsia="仿宋_GB2312"/>
          <w:sz w:val="32"/>
          <w:szCs w:val="32"/>
          <w:shd w:val="clear" w:color="auto" w:fill="FFFFFF"/>
        </w:rPr>
        <w:t>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11</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前通过</w:t>
      </w:r>
      <w:r>
        <w:rPr>
          <w:rFonts w:ascii="仿宋_GB2312" w:eastAsia="仿宋_GB2312"/>
          <w:sz w:val="32"/>
          <w:szCs w:val="32"/>
          <w:shd w:val="clear" w:color="auto" w:fill="FFFFFF"/>
        </w:rPr>
        <w:t>电子邮件</w:t>
      </w:r>
      <w:r>
        <w:rPr>
          <w:rFonts w:hint="eastAsia" w:ascii="仿宋_GB2312" w:eastAsia="仿宋_GB2312"/>
          <w:sz w:val="32"/>
          <w:szCs w:val="32"/>
          <w:shd w:val="clear" w:color="auto" w:fill="FFFFFF"/>
        </w:rPr>
        <w:t>发送</w:t>
      </w:r>
      <w:r>
        <w:rPr>
          <w:rFonts w:ascii="仿宋_GB2312" w:eastAsia="仿宋_GB2312"/>
          <w:sz w:val="32"/>
          <w:szCs w:val="32"/>
          <w:shd w:val="clear" w:color="auto" w:fill="FFFFFF"/>
        </w:rPr>
        <w:t>参加面试确认书</w:t>
      </w:r>
      <w:r>
        <w:rPr>
          <w:rFonts w:hint="eastAsia" w:ascii="仿宋_GB2312" w:eastAsia="仿宋_GB2312"/>
          <w:sz w:val="32"/>
          <w:szCs w:val="32"/>
          <w:shd w:val="clear" w:color="auto" w:fill="FFFFFF"/>
        </w:rPr>
        <w:t xml:space="preserve">。要求如下：    </w:t>
      </w:r>
    </w:p>
    <w:p>
      <w:pPr>
        <w:shd w:val="solid" w:color="FFFFFF" w:fill="auto"/>
        <w:autoSpaceDN w:val="0"/>
        <w:spacing w:line="600" w:lineRule="exact"/>
        <w:ind w:firstLine="640"/>
        <w:rPr>
          <w:rFonts w:ascii="黑体" w:hAnsi="黑体" w:eastAsia="黑体"/>
          <w:sz w:val="32"/>
          <w:szCs w:val="32"/>
          <w:shd w:val="clear" w:color="auto" w:fill="FFFFFF"/>
        </w:rPr>
      </w:pPr>
      <w:r>
        <w:rPr>
          <w:rFonts w:hint="eastAsia" w:ascii="仿宋_GB2312" w:eastAsia="仿宋_GB2312"/>
          <w:sz w:val="32"/>
          <w:szCs w:val="32"/>
          <w:shd w:val="clear" w:color="auto" w:fill="FFFFFF"/>
        </w:rPr>
        <w:t>（一）发送电子邮件至</w:t>
      </w:r>
      <w:r>
        <w:rPr>
          <w:rFonts w:ascii="仿宋_GB2312" w:eastAsia="仿宋_GB2312"/>
          <w:sz w:val="32"/>
          <w:szCs w:val="32"/>
          <w:shd w:val="clear" w:color="auto" w:fill="FFFFFF"/>
        </w:rPr>
        <w:t>guokao@bjstats</w:t>
      </w:r>
      <w:r>
        <w:rPr>
          <w:rFonts w:hint="eastAsia" w:ascii="仿宋_GB2312" w:eastAsia="仿宋_GB2312"/>
          <w:sz w:val="32"/>
          <w:szCs w:val="32"/>
          <w:shd w:val="clear" w:color="auto" w:fill="FFFFFF"/>
        </w:rPr>
        <w:t>.gov.cn。</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邮件标题统一写成“XXX确认参加北京总队XX职位面试”，内容见附件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经本人签名，于6月</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6日11时前发送扫描件至</w:t>
      </w:r>
      <w:r>
        <w:rPr>
          <w:rFonts w:ascii="仿宋_GB2312" w:eastAsia="仿宋_GB2312"/>
          <w:sz w:val="32"/>
          <w:szCs w:val="32"/>
          <w:shd w:val="clear" w:color="auto" w:fill="FFFFFF"/>
        </w:rPr>
        <w:t>guokao@bjstats</w:t>
      </w:r>
      <w:r>
        <w:rPr>
          <w:rFonts w:hint="eastAsia" w:ascii="仿宋_GB2312" w:eastAsia="仿宋_GB2312"/>
          <w:color w:val="000000"/>
          <w:sz w:val="32"/>
          <w:szCs w:val="32"/>
          <w:shd w:val="clear" w:color="auto" w:fill="FFFFFF"/>
        </w:rPr>
        <w:t>.gov.cn。</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eastAsia="仿宋_GB2312"/>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6月</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4日11时前通过电子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扫描件（PDF格式）</w:t>
      </w:r>
      <w:r>
        <w:rPr>
          <w:rFonts w:hint="eastAsia" w:eastAsia="仿宋_GB2312"/>
          <w:sz w:val="32"/>
          <w:szCs w:val="32"/>
        </w:rPr>
        <w:t>打包</w:t>
      </w:r>
      <w:r>
        <w:rPr>
          <w:rFonts w:eastAsia="仿宋_GB2312"/>
          <w:sz w:val="32"/>
          <w:szCs w:val="32"/>
        </w:rPr>
        <w:t>发送</w:t>
      </w:r>
      <w:r>
        <w:rPr>
          <w:rFonts w:hint="eastAsia" w:eastAsia="仿宋_GB2312"/>
          <w:sz w:val="32"/>
          <w:szCs w:val="32"/>
        </w:rPr>
        <w:t>至guokao@bjstats.</w:t>
      </w:r>
      <w:r>
        <w:rPr>
          <w:rFonts w:eastAsia="仿宋_GB2312"/>
          <w:sz w:val="32"/>
          <w:szCs w:val="32"/>
        </w:rPr>
        <w:t>gov.cn</w:t>
      </w:r>
      <w:r>
        <w:rPr>
          <w:rFonts w:hint="eastAsia" w:eastAsia="仿宋_GB2312"/>
          <w:sz w:val="32"/>
          <w:szCs w:val="32"/>
        </w:rPr>
        <w:t>（已提交</w:t>
      </w:r>
      <w:r>
        <w:rPr>
          <w:rFonts w:eastAsia="仿宋_GB2312"/>
          <w:sz w:val="32"/>
          <w:szCs w:val="32"/>
        </w:rPr>
        <w:t>过无需再次提交</w:t>
      </w:r>
      <w:r>
        <w:rPr>
          <w:rFonts w:hint="eastAsia" w:eastAsia="仿宋_GB2312"/>
          <w:sz w:val="32"/>
          <w:szCs w:val="32"/>
        </w:rPr>
        <w:t>），</w:t>
      </w:r>
      <w:r>
        <w:rPr>
          <w:rFonts w:hint="eastAsia" w:eastAsia="仿宋_GB2312"/>
          <w:b/>
          <w:sz w:val="32"/>
          <w:szCs w:val="32"/>
        </w:rPr>
        <w:t>打包</w:t>
      </w:r>
      <w:r>
        <w:rPr>
          <w:rFonts w:eastAsia="仿宋_GB2312"/>
          <w:b/>
          <w:sz w:val="32"/>
          <w:szCs w:val="32"/>
        </w:rPr>
        <w:t>文件命名为</w:t>
      </w:r>
      <w:r>
        <w:rPr>
          <w:rFonts w:hint="eastAsia" w:eastAsia="仿宋_GB2312"/>
          <w:b/>
          <w:sz w:val="32"/>
          <w:szCs w:val="32"/>
        </w:rPr>
        <w:t>“职位</w:t>
      </w:r>
      <w:r>
        <w:rPr>
          <w:rFonts w:eastAsia="仿宋_GB2312"/>
          <w:b/>
          <w:sz w:val="32"/>
          <w:szCs w:val="32"/>
        </w:rPr>
        <w:t>+</w:t>
      </w:r>
      <w:r>
        <w:rPr>
          <w:rFonts w:hint="eastAsia" w:eastAsia="仿宋_GB2312"/>
          <w:b/>
          <w:sz w:val="32"/>
          <w:szCs w:val="32"/>
        </w:rPr>
        <w:t>姓名</w:t>
      </w:r>
      <w:r>
        <w:rPr>
          <w:rFonts w:eastAsia="仿宋_GB2312"/>
          <w:b/>
          <w:sz w:val="32"/>
          <w:szCs w:val="32"/>
        </w:rPr>
        <w:t>+资格复审材料</w:t>
      </w:r>
      <w:r>
        <w:rPr>
          <w:rFonts w:hint="eastAsia" w:eastAsia="仿宋_GB2312"/>
          <w:b/>
          <w:sz w:val="32"/>
          <w:szCs w:val="32"/>
        </w:rPr>
        <w:t>” ，</w:t>
      </w:r>
      <w:r>
        <w:rPr>
          <w:rFonts w:hint="eastAsia" w:ascii="仿宋_GB2312" w:hAnsi="仿宋_GB2312" w:eastAsia="仿宋_GB2312"/>
          <w:b/>
          <w:sz w:val="32"/>
          <w:szCs w:val="32"/>
          <w:shd w:val="clear" w:color="auto" w:fill="FFFFFF"/>
        </w:rPr>
        <w:t>具体扫描材料按照以下材料顺序以“序号+材料名”依次命名</w:t>
      </w:r>
      <w:r>
        <w:rPr>
          <w:rFonts w:ascii="仿宋_GB2312" w:hAnsi="仿宋_GB2312" w:eastAsia="仿宋_GB2312"/>
          <w:sz w:val="32"/>
          <w:szCs w:val="32"/>
          <w:shd w:val="clear" w:color="auto" w:fill="FFFFFF"/>
        </w:rPr>
        <w:t>。</w:t>
      </w:r>
    </w:p>
    <w:p>
      <w:pPr>
        <w:spacing w:line="600" w:lineRule="exact"/>
        <w:ind w:firstLine="645"/>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（三）考试报名登记表</w:t>
      </w:r>
      <w:r>
        <w:rPr>
          <w:rFonts w:eastAsia="仿宋_GB2312"/>
          <w:sz w:val="32"/>
          <w:szCs w:val="32"/>
        </w:rPr>
        <w:t>（</w:t>
      </w:r>
      <w:r>
        <w:rPr>
          <w:rFonts w:hint="eastAsia" w:eastAsia="仿宋_GB2312"/>
          <w:b/>
          <w:sz w:val="32"/>
          <w:szCs w:val="32"/>
        </w:rPr>
        <w:t>需从国家公务员局报名系统直接导出打印</w:t>
      </w:r>
      <w:r>
        <w:rPr>
          <w:rFonts w:hint="eastAsia" w:eastAsia="仿宋_GB2312"/>
          <w:sz w:val="32"/>
          <w:szCs w:val="32"/>
        </w:rPr>
        <w:t>）。</w:t>
      </w:r>
      <w:r>
        <w:rPr>
          <w:rFonts w:hint="eastAsia" w:ascii="仿宋_GB2312" w:eastAsia="仿宋_GB2312"/>
          <w:sz w:val="32"/>
          <w:szCs w:val="32"/>
        </w:rPr>
        <w:t>贴好照片，个人学习、工作经历的时间必须连续，并注明各学习阶段是否在职学习，取得何种学历和学位，如以上信息不完整，可打印后手写</w:t>
      </w:r>
      <w:r>
        <w:rPr>
          <w:rFonts w:ascii="仿宋_GB2312" w:eastAsia="仿宋_GB2312"/>
          <w:sz w:val="32"/>
          <w:szCs w:val="32"/>
        </w:rPr>
        <w:t>补充</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和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w:t>
      </w:r>
      <w:r>
        <w:rPr>
          <w:rFonts w:ascii="仿宋_GB2312" w:eastAsia="仿宋_GB2312"/>
          <w:sz w:val="32"/>
          <w:szCs w:val="32"/>
        </w:rPr>
        <w:t>见附件</w:t>
      </w:r>
      <w:r>
        <w:rPr>
          <w:rFonts w:hint="eastAsia" w:ascii="仿宋_GB2312" w:eastAsia="仿宋_GB2312"/>
          <w:sz w:val="32"/>
          <w:szCs w:val="32"/>
        </w:rPr>
        <w:t>4，须注明培养方式）。</w:t>
      </w:r>
    </w:p>
    <w:p>
      <w:pPr>
        <w:ind w:firstLine="642" w:firstLineChars="200"/>
        <w:rPr>
          <w:rFonts w:ascii="仿宋_GB2312" w:eastAsia="仿宋_GB2312"/>
          <w:sz w:val="32"/>
          <w:szCs w:val="32"/>
        </w:rPr>
      </w:pPr>
      <w:r>
        <w:rPr>
          <w:rFonts w:hint="eastAsia" w:ascii="仿宋_GB2312" w:eastAsia="仿宋_GB2312"/>
          <w:b/>
          <w:sz w:val="32"/>
          <w:szCs w:val="32"/>
        </w:rPr>
        <w:t>社会在职</w:t>
      </w:r>
      <w:r>
        <w:rPr>
          <w:rFonts w:hint="eastAsia" w:ascii="仿宋_GB2312" w:eastAsia="仿宋_GB2312"/>
          <w:bCs/>
          <w:sz w:val="32"/>
          <w:szCs w:val="32"/>
        </w:rPr>
        <w:t>人员</w:t>
      </w:r>
      <w:r>
        <w:rPr>
          <w:rFonts w:hint="eastAsia" w:ascii="仿宋_GB2312" w:eastAsia="仿宋_GB2312"/>
          <w:sz w:val="32"/>
          <w:szCs w:val="32"/>
        </w:rPr>
        <w:t>提供所在单位盖章的报名推荐表（确有困难的可推迟至考察阶段提供）</w:t>
      </w:r>
      <w:r>
        <w:rPr>
          <w:rFonts w:hint="eastAsia" w:eastAsia="仿宋_GB2312"/>
          <w:sz w:val="32"/>
          <w:szCs w:val="32"/>
        </w:rPr>
        <w:t>（</w:t>
      </w:r>
      <w:r>
        <w:rPr>
          <w:rFonts w:hint="eastAsia" w:ascii="仿宋_GB2312" w:eastAsia="仿宋_GB2312"/>
          <w:sz w:val="32"/>
          <w:szCs w:val="32"/>
        </w:rPr>
        <w:t>见附件</w:t>
      </w:r>
      <w:r>
        <w:rPr>
          <w:rFonts w:ascii="仿宋_GB2312" w:eastAsia="仿宋_GB2312"/>
          <w:sz w:val="32"/>
          <w:szCs w:val="32"/>
        </w:rPr>
        <w:t>5</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rPr>
        <w:t>及</w:t>
      </w:r>
      <w:r>
        <w:rPr>
          <w:rFonts w:ascii="仿宋_GB2312" w:eastAsia="仿宋_GB2312"/>
          <w:b/>
          <w:bCs/>
          <w:sz w:val="32"/>
          <w:szCs w:val="32"/>
        </w:rPr>
        <w:t>复印件。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月23日至</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月24日进行，每日上午9：00开始。参加面试的考生须于当日上午8：</w:t>
      </w:r>
      <w:r>
        <w:rPr>
          <w:rFonts w:ascii="仿宋_GB2312" w:eastAsia="仿宋_GB2312"/>
          <w:sz w:val="32"/>
          <w:szCs w:val="32"/>
          <w:shd w:val="clear" w:color="auto" w:fill="FFFFFF"/>
        </w:rPr>
        <w:t>00</w:t>
      </w:r>
      <w:r>
        <w:rPr>
          <w:rFonts w:hint="eastAsia" w:ascii="仿宋_GB2312" w:eastAsia="仿宋_GB2312"/>
          <w:sz w:val="32"/>
          <w:szCs w:val="32"/>
          <w:shd w:val="clear" w:color="auto" w:fill="FFFFFF"/>
        </w:rPr>
        <w:t>前携带身份证和准考证到面试地点报到并进行现场资格复审，在工作人员引导下进入候考室。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格兰云</w:t>
      </w:r>
      <w:r>
        <w:rPr>
          <w:rFonts w:eastAsia="仿宋_GB2312"/>
          <w:sz w:val="32"/>
          <w:szCs w:val="32"/>
          <w:shd w:val="clear" w:color="auto" w:fill="FFFFFF"/>
        </w:rPr>
        <w:t>天</w:t>
      </w:r>
      <w:r>
        <w:rPr>
          <w:rFonts w:hint="eastAsia" w:eastAsia="仿宋_GB2312"/>
          <w:sz w:val="32"/>
          <w:szCs w:val="32"/>
          <w:shd w:val="clear" w:color="auto" w:fill="FFFFFF"/>
        </w:rPr>
        <w:t>·阅酒店</w:t>
      </w:r>
      <w:r>
        <w:rPr>
          <w:rFonts w:eastAsia="仿宋_GB2312"/>
          <w:sz w:val="32"/>
          <w:szCs w:val="32"/>
          <w:shd w:val="clear" w:color="auto" w:fill="FFFFFF"/>
        </w:rPr>
        <w:t>（</w:t>
      </w:r>
      <w:r>
        <w:rPr>
          <w:rFonts w:hint="eastAsia" w:eastAsia="仿宋_GB2312"/>
          <w:sz w:val="32"/>
          <w:szCs w:val="32"/>
          <w:shd w:val="clear" w:color="auto" w:fill="FFFFFF"/>
        </w:rPr>
        <w:t>北京</w:t>
      </w:r>
      <w:r>
        <w:rPr>
          <w:rFonts w:eastAsia="仿宋_GB2312"/>
          <w:sz w:val="32"/>
          <w:szCs w:val="32"/>
          <w:shd w:val="clear" w:color="auto" w:fill="FFFFFF"/>
        </w:rPr>
        <w:t>奥宇</w:t>
      </w:r>
      <w:r>
        <w:rPr>
          <w:rFonts w:hint="eastAsia" w:eastAsia="仿宋_GB2312"/>
          <w:sz w:val="32"/>
          <w:szCs w:val="32"/>
          <w:shd w:val="clear" w:color="auto" w:fill="FFFFFF"/>
        </w:rPr>
        <w:t>店</w:t>
      </w:r>
      <w:r>
        <w:rPr>
          <w:rFonts w:eastAsia="仿宋_GB2312"/>
          <w:sz w:val="32"/>
          <w:szCs w:val="32"/>
          <w:shd w:val="clear" w:color="auto" w:fill="FFFFFF"/>
        </w:rPr>
        <w:t>）。地址：</w:t>
      </w:r>
      <w:r>
        <w:rPr>
          <w:rFonts w:hint="eastAsia" w:eastAsia="仿宋_GB2312"/>
          <w:sz w:val="32"/>
          <w:szCs w:val="32"/>
          <w:shd w:val="clear" w:color="auto" w:fill="FFFFFF"/>
        </w:rPr>
        <w:t>北京市大兴区金星路12号院1号楼</w:t>
      </w:r>
      <w:r>
        <w:rPr>
          <w:rFonts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val="en" w:eastAsia="zh-CN"/>
        </w:rPr>
      </w:pPr>
      <w:r>
        <w:rPr>
          <w:rFonts w:hint="eastAsia" w:ascii="仿宋_GB2312" w:eastAsia="仿宋_GB2312"/>
          <w:sz w:val="32"/>
          <w:szCs w:val="32"/>
        </w:rPr>
        <w:t>综合成绩计算:综合成绩=（笔试总成绩÷2）×50%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比例低于3:1的，考生面试成绩应达到75分，方可进入考察和体检。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ascii="仿宋_GB2312" w:eastAsia="仿宋_GB2312"/>
          <w:szCs w:val="32"/>
          <w:shd w:val="clear" w:color="auto" w:fill="FFFFFF"/>
        </w:rPr>
        <w:t>7</w:t>
      </w:r>
      <w:r>
        <w:rPr>
          <w:rFonts w:hint="eastAsia" w:ascii="仿宋_GB2312" w:eastAsia="仿宋_GB2312"/>
          <w:szCs w:val="32"/>
          <w:shd w:val="clear" w:color="auto" w:fill="FFFFFF"/>
        </w:rPr>
        <w:t>月</w:t>
      </w:r>
      <w:r>
        <w:rPr>
          <w:rFonts w:ascii="仿宋_GB2312" w:eastAsia="仿宋_GB2312"/>
          <w:szCs w:val="32"/>
          <w:shd w:val="clear" w:color="auto" w:fill="FFFFFF"/>
        </w:rPr>
        <w:t>中</w:t>
      </w:r>
      <w:r>
        <w:rPr>
          <w:rFonts w:hint="eastAsia" w:ascii="仿宋_GB2312" w:eastAsia="仿宋_GB2312"/>
          <w:szCs w:val="32"/>
          <w:shd w:val="clear" w:color="auto" w:fill="FFFFFF"/>
        </w:rPr>
        <w:t>上</w:t>
      </w:r>
      <w:r>
        <w:rPr>
          <w:rFonts w:ascii="仿宋_GB2312" w:eastAsia="仿宋_GB2312"/>
          <w:szCs w:val="32"/>
          <w:shd w:val="clear" w:color="auto" w:fill="FFFFFF"/>
        </w:rPr>
        <w:t>旬</w:t>
      </w:r>
      <w:r>
        <w:rPr>
          <w:rFonts w:hint="eastAsia" w:ascii="仿宋_GB2312" w:eastAsia="仿宋_GB2312"/>
          <w:szCs w:val="32"/>
          <w:shd w:val="clear" w:color="auto" w:fill="FFFFFF"/>
        </w:rPr>
        <w:t>进行，</w:t>
      </w:r>
      <w:r>
        <w:rPr>
          <w:rFonts w:hint="eastAsia" w:ascii="仿宋_GB2312" w:eastAsia="仿宋_GB2312"/>
          <w:snapToGrid w:val="0"/>
          <w:kern w:val="0"/>
          <w:szCs w:val="32"/>
        </w:rPr>
        <w:t>具体时间将以邮件或短信形式通知，请考生合理安排好行程，注意安全。</w:t>
      </w:r>
      <w:r>
        <w:rPr>
          <w:rFonts w:hint="eastAsia" w:ascii="仿宋_GB2312" w:eastAsia="仿宋_GB2312"/>
          <w:szCs w:val="32"/>
          <w:shd w:val="clear" w:color="auto" w:fill="FFFFFF"/>
        </w:rPr>
        <w:t>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（一）根据新冠肺炎疫情防控工作有关要求，参加面试的考生到考点报到时须提供健康码“绿码”、</w:t>
      </w:r>
      <w:r>
        <w:rPr>
          <w:rFonts w:eastAsia="仿宋_GB2312"/>
          <w:sz w:val="32"/>
          <w:szCs w:val="32"/>
        </w:rPr>
        <w:t>行程码</w:t>
      </w:r>
      <w:r>
        <w:rPr>
          <w:rFonts w:hint="eastAsia" w:eastAsia="仿宋_GB2312"/>
          <w:sz w:val="32"/>
          <w:szCs w:val="32"/>
        </w:rPr>
        <w:t>“绿码”</w:t>
      </w:r>
      <w:r>
        <w:rPr>
          <w:rFonts w:hint="eastAsia" w:ascii="仿宋_GB2312" w:eastAsia="仿宋_GB2312"/>
          <w:sz w:val="32"/>
          <w:szCs w:val="32"/>
        </w:rPr>
        <w:t>及</w:t>
      </w:r>
      <w:r>
        <w:rPr>
          <w:rFonts w:ascii="仿宋_GB2312" w:eastAsia="仿宋_GB2312"/>
          <w:sz w:val="32"/>
          <w:szCs w:val="32"/>
        </w:rPr>
        <w:t>48</w:t>
      </w:r>
      <w:r>
        <w:rPr>
          <w:rFonts w:hint="eastAsia" w:ascii="仿宋_GB2312" w:eastAsia="仿宋_GB2312"/>
          <w:sz w:val="32"/>
          <w:szCs w:val="32"/>
        </w:rPr>
        <w:t>小时内新冠病毒核酸检测阴性证明，自备口罩（不带呼</w:t>
      </w:r>
      <w:r>
        <w:rPr>
          <w:rFonts w:hint="eastAsia" w:eastAsia="仿宋_GB2312"/>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、面试当天体温超过37.3℃、来自国内疫情中高风险地区、面试前14天内有国（境）外旅居史或与新冠肺炎确诊或疑似病例有密切接触史等情形的考生，须严格遵守北京市疫情防控政策要求，需要集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w:t>
      </w:r>
      <w:r>
        <w:rPr>
          <w:rFonts w:eastAsia="仿宋_GB2312"/>
          <w:sz w:val="32"/>
          <w:szCs w:val="32"/>
        </w:rPr>
        <w:t>防控形势和要求</w:t>
      </w:r>
      <w:r>
        <w:rPr>
          <w:rFonts w:hint="eastAsia" w:eastAsia="仿宋_GB2312"/>
          <w:sz w:val="32"/>
          <w:szCs w:val="32"/>
        </w:rPr>
        <w:t>出现</w:t>
      </w:r>
      <w:r>
        <w:rPr>
          <w:rFonts w:eastAsia="仿宋_GB2312"/>
          <w:sz w:val="32"/>
          <w:szCs w:val="32"/>
        </w:rPr>
        <w:t>变化，</w:t>
      </w:r>
      <w:r>
        <w:rPr>
          <w:rFonts w:hint="eastAsia" w:eastAsia="仿宋_GB2312"/>
          <w:sz w:val="32"/>
          <w:szCs w:val="32"/>
        </w:rPr>
        <w:t>我们</w:t>
      </w:r>
      <w:r>
        <w:rPr>
          <w:rFonts w:eastAsia="仿宋_GB2312"/>
          <w:sz w:val="32"/>
          <w:szCs w:val="32"/>
        </w:rPr>
        <w:t>将调整面试时间等相关</w:t>
      </w:r>
      <w:r>
        <w:rPr>
          <w:rFonts w:hint="eastAsia" w:eastAsia="仿宋_GB2312"/>
          <w:sz w:val="32"/>
          <w:szCs w:val="32"/>
        </w:rPr>
        <w:t>事项</w:t>
      </w:r>
      <w:r>
        <w:rPr>
          <w:rFonts w:eastAsia="仿宋_GB2312"/>
          <w:sz w:val="32"/>
          <w:szCs w:val="32"/>
        </w:rPr>
        <w:t>并及时告知</w:t>
      </w:r>
      <w:r>
        <w:rPr>
          <w:rFonts w:hint="eastAsia" w:eastAsia="仿宋_GB2312"/>
          <w:sz w:val="32"/>
          <w:szCs w:val="32"/>
        </w:rPr>
        <w:t>，</w:t>
      </w:r>
      <w:r>
        <w:rPr>
          <w:rFonts w:eastAsia="仿宋_GB2312"/>
          <w:sz w:val="32"/>
          <w:szCs w:val="32"/>
        </w:rPr>
        <w:t>请务必保持通讯畅通。</w:t>
      </w:r>
    </w:p>
    <w:p>
      <w:pPr>
        <w:spacing w:line="600" w:lineRule="exact"/>
        <w:ind w:firstLine="640" w:firstLineChars="200"/>
        <w:rPr>
          <w:rFonts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010-83547256/7731</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010-83547140</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w:t>
      </w:r>
      <w:r>
        <w:rPr>
          <w:rFonts w:ascii="仿宋_GB2312" w:eastAsia="仿宋_GB2312"/>
          <w:sz w:val="32"/>
        </w:rPr>
        <w:t>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pacing w:line="600" w:lineRule="exact"/>
        <w:ind w:firstLine="1600" w:firstLineChars="500"/>
        <w:rPr>
          <w:rFonts w:ascii="仿宋_GB2312" w:eastAsia="仿宋_GB2312"/>
          <w:sz w:val="32"/>
        </w:rPr>
      </w:pPr>
      <w:r>
        <w:rPr>
          <w:rFonts w:ascii="仿宋_GB2312" w:eastAsia="仿宋_GB2312"/>
          <w:sz w:val="32"/>
        </w:rPr>
        <w:t>4.</w:t>
      </w:r>
      <w:r>
        <w:rPr>
          <w:rFonts w:hint="eastAsia" w:ascii="仿宋_GB2312" w:eastAsia="仿宋_GB2312"/>
          <w:sz w:val="32"/>
        </w:rPr>
        <w:t xml:space="preserve">报名推荐表（应届毕业生用）                     </w:t>
      </w:r>
    </w:p>
    <w:p>
      <w:pPr>
        <w:spacing w:line="600" w:lineRule="exact"/>
        <w:ind w:firstLine="1600" w:firstLineChars="500"/>
        <w:rPr>
          <w:rFonts w:ascii="仿宋_GB2312" w:eastAsia="仿宋_GB2312"/>
          <w:sz w:val="32"/>
          <w:szCs w:val="32"/>
          <w:shd w:val="clear" w:color="auto" w:fill="FFFFFF"/>
        </w:rPr>
      </w:pPr>
      <w:r>
        <w:rPr>
          <w:rFonts w:hint="eastAsia" w:ascii="仿宋_GB2312" w:eastAsia="仿宋_GB2312"/>
          <w:sz w:val="32"/>
        </w:rPr>
        <w:t>5.报名推荐表（社会在职人员用）</w:t>
      </w:r>
    </w:p>
    <w:p>
      <w:pPr>
        <w:spacing w:line="600" w:lineRule="exact"/>
        <w:ind w:firstLine="4000" w:firstLineChars="1250"/>
        <w:rPr>
          <w:rFonts w:hint="eastAsia" w:ascii="仿宋_GB2312" w:eastAsia="仿宋_GB2312"/>
          <w:sz w:val="32"/>
          <w:szCs w:val="32"/>
          <w:shd w:val="clear" w:color="auto" w:fill="FFFFFF"/>
        </w:rPr>
      </w:pPr>
    </w:p>
    <w:p>
      <w:pPr>
        <w:spacing w:line="600" w:lineRule="exact"/>
        <w:ind w:firstLine="4000" w:firstLineChars="1250"/>
        <w:rPr>
          <w:rFonts w:hint="eastAsia" w:ascii="仿宋_GB2312" w:eastAsia="仿宋_GB2312"/>
          <w:sz w:val="32"/>
          <w:szCs w:val="32"/>
          <w:shd w:val="clear" w:color="auto" w:fill="FFFFFF"/>
        </w:rPr>
      </w:pPr>
    </w:p>
    <w:p>
      <w:pPr>
        <w:spacing w:line="600" w:lineRule="exact"/>
        <w:ind w:firstLine="4000" w:firstLineChars="1250"/>
        <w:rPr>
          <w:rFonts w:hint="eastAsia"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国家统计局北京调查总队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lang w:val="en"/>
        </w:rPr>
        <w:t>6</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6"/>
        <w:tblW w:w="9067" w:type="dxa"/>
        <w:tblInd w:w="0" w:type="dxa"/>
        <w:tblLayout w:type="autofit"/>
        <w:tblCellMar>
          <w:top w:w="0" w:type="dxa"/>
          <w:left w:w="108" w:type="dxa"/>
          <w:bottom w:w="0" w:type="dxa"/>
          <w:right w:w="108" w:type="dxa"/>
        </w:tblCellMar>
      </w:tblPr>
      <w:tblGrid>
        <w:gridCol w:w="2263"/>
        <w:gridCol w:w="1134"/>
        <w:gridCol w:w="1134"/>
        <w:gridCol w:w="1985"/>
        <w:gridCol w:w="1417"/>
        <w:gridCol w:w="1134"/>
      </w:tblGrid>
      <w:tr>
        <w:tblPrEx>
          <w:tblCellMar>
            <w:top w:w="0" w:type="dxa"/>
            <w:left w:w="108" w:type="dxa"/>
            <w:bottom w:w="0" w:type="dxa"/>
            <w:right w:w="108" w:type="dxa"/>
          </w:tblCellMar>
        </w:tblPrEx>
        <w:trPr>
          <w:trHeight w:val="1125" w:hRule="atLeast"/>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进入面试最低分数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w:t>
            </w:r>
            <w:r>
              <w:rPr>
                <w:rFonts w:eastAsia="黑体"/>
                <w:color w:val="000000"/>
                <w:kern w:val="0"/>
                <w:sz w:val="28"/>
                <w:szCs w:val="28"/>
              </w:rPr>
              <w:t xml:space="preserve">  </w:t>
            </w:r>
            <w:r>
              <w:rPr>
                <w:rFonts w:hint="eastAsia" w:ascii="黑体" w:hAnsi="黑体" w:eastAsia="黑体" w:cs="宋体"/>
                <w:color w:val="000000"/>
                <w:kern w:val="0"/>
                <w:sz w:val="28"/>
                <w:szCs w:val="28"/>
              </w:rPr>
              <w:t>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w:t>
            </w:r>
            <w:r>
              <w:rPr>
                <w:rFonts w:eastAsia="黑体"/>
                <w:color w:val="000000"/>
                <w:kern w:val="0"/>
                <w:sz w:val="28"/>
                <w:szCs w:val="28"/>
              </w:rPr>
              <w:t xml:space="preserve"> </w:t>
            </w:r>
            <w:r>
              <w:rPr>
                <w:rFonts w:hint="eastAsia" w:ascii="黑体" w:hAnsi="黑体" w:eastAsia="黑体" w:cs="宋体"/>
                <w:color w:val="000000"/>
                <w:kern w:val="0"/>
                <w:sz w:val="28"/>
                <w:szCs w:val="28"/>
              </w:rPr>
              <w:t>注</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北京调查总队综合处室一级主任科员及以下</w:t>
            </w:r>
            <w:r>
              <w:rPr>
                <w:rFonts w:hint="eastAsia" w:ascii="宋体" w:hAnsi="宋体" w:cs="宋体"/>
                <w:kern w:val="0"/>
                <w:sz w:val="22"/>
                <w:szCs w:val="22"/>
              </w:rPr>
              <w:br w:type="textWrapping"/>
            </w:r>
            <w:r>
              <w:rPr>
                <w:rFonts w:hint="eastAsia" w:ascii="宋体" w:hAnsi="宋体" w:cs="宋体"/>
                <w:kern w:val="0"/>
                <w:sz w:val="22"/>
                <w:szCs w:val="22"/>
              </w:rPr>
              <w:t>(400110101001）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王晓君</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135111072101523</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孙蔚</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135111190601406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赵语嫣</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135111194301420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田悦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135111195201004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杨晨书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135111197101713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北京调查总队业务处室一级主任科员及以下（1）(400110101002）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曹天阳</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135132010207811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王婷</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135132010208714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杜浦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135132010210027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白卓</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135137020108519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师春春</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135142013519727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北京调查总队业务处室一级主任科员及以下（2）(400110101003）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侯振英</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135111052900614</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李好阳</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135111193301514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张倬宾</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135114010201501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北京调查总队业务处室一级主任科员及以下（3）(400110101004）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武迪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135111052900515</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吕瑞璞</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135111192001707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冯滢滢</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135111194401229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邱冬</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135131011501320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陈秋竹</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135151000105514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北京调查总队专项一处一级主任科员及以下（4）(400110101011）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郑淑花</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113111100201128</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李馨</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135111019601421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李双博</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135133011303009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北京调查总队专项一处一级主任科员及以下（5）(400110101012）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张仲星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135111052801320</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赵思扬</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135111052901114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张馨玮</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135112011002009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亢佳雯</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135115010301411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李良君</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135131011501201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北京调查总队专项一处一级主任科员及以下（6）(400110101013）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周萌</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113121241500416</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褚云星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135111081100723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徐艺超</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135121011500830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王明君</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135137010102523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北京调查总队专项一处一级主任科员及以下（7）(400110101014）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陈娟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135111070101318</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杨雪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135111101902429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韩雅姣</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135112012200114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游鸿凯</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135135100600101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伍韵琛</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135143011402629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北京调查总队专项二处一级主任科员及以下（1）(400110101015）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董嘉新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135111070701021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赵雪戈</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135111194601020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高星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135132010202520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孔颖</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135132100104024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林函霏</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135133020400111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钱智</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135136070202401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常颉</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135137030101415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王琪玮</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135137080103102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张晓东</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135143015203007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李子天</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135144011806103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北京调查总队专项二处一级主任科员及以下（2）(400110101016）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李培培</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135111019800811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侯静</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135111051100814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张瑞芳</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135111051101205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贾小伟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135111051300414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张秀</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135111051301110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杜慧卿</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135111062801711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刘淑婷</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135111080700318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135111090202201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张昊</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135111110401913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段琦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135111122603704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窦文静</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135134010503312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北京调查总队专项二处一级主任科员及以下（3）(400110101017）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马玉瑶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126144050100627</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李金</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135111090400608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邓亚景</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135161011102704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北京调查总队专项二处一级主任科员及以下（4）(400110101018）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王晨方</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135111100302229</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张凯奕</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135113010402525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罗子淇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135133011103615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刘陶然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135134010502508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吴春霏</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135143015207303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北京调查总队专项二处一级主任科员及以下（5）(400110101019）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李燕文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135111192301211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刘亚楠</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135112011301017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陆叶如</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135132010212208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张壬壬</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135132090101421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侯筱</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135141190101930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北京调查总队专项二处一级主任科员及以下（6）(400110101020）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杨亚会</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135111051200703</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程一娇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135111058600428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张梦雨</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135111062800401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王红微</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135111122602424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李宁</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135111130700426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葛冰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135112010901322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钟捷</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135132030104617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张小燕</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135137020101324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吴中峰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135137080103217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吕倩倩</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135144020401108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北京调查总队专项三处一级主任科员及以下（6）(400110101028）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包安娜</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135111013900829</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米慧迪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135111019300115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于淇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135111019600602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135111051101405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徐莹</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135111051301606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刘思敏</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135111070100708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喻心淼</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135111072100604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刘映佳</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135112011000825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户家齐</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135112011400123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梅卓</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135112026402010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陈慧君</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135137020108804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北京调查总队专项三处一级主任科员及以下（7）(400110101029）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李树萍</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135111080700107</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于晓宇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135111081100701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王佳悦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135111110401510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王雅晴</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135134010701628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张家宁</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135137010401427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东城调查队业务科室四级主任科员及以下(400110101005）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董师倢</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135211196700414</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厉肖玉</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135241011207010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姜学俊</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135261011207528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顺义调查队业务科室一级科员(400110101006）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王冲</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135211194901019</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杨涵淼</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135211195001116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牛壮</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135241010906509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大兴调查队业务科室一级科员(400110101007）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许冉冉</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135237010900716</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石长庚</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135237090200109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胡明洋</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135241010904530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北京调查总队专项一处一级主任科员及以下（1）(400110101008）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李泱桢</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135111090202018</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魏雨岚</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135112011601425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张潇潇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135161011112215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吴芳冰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135162011001101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北京调查总队专项一处一级主任科员及以下（2）(400110101009）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陈邦泰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121111070101216</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陈泽金</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131111101902320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于美丞</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135111110602117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北京调查总队专项一处一级主任科员及以下（3）(400110101010）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种杨柠</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135111052101610</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吉瑞鸿</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135111069400621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郭晓明</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135111072000425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单秋朵</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135113010305321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耿亚群</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135137020108013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北京调查总队专项二处一级主任科员及以下（7）(400110101021）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尤书生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131111110400302</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解文宇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135111051100907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郭洪沙</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135111063100214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薛龙</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135111122600619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北京调查总队专项二处一级主任科员及以下（8）(400110101022）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135111019100306</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韩迪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135111051100823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尤庆飞</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135111063801402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姜烁</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135111068500201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王玉娴</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135111140501801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韩开元</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135111150100116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李新星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135112026401614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崔晋波</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135114010302226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赵丽红</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135115010300601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刘俊含</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135121241500412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郭谦谦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135133011304102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北京调查总队专项三处一级主任科员及以下（1）(400110101023）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王娟</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135111072101226</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刘珊华</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135113010201029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安勃</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135113010306703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王存蔓</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135113010403518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丁洁</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135136072400903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北京调查总队专项三处一级主任科员及以下（2）(400110101024）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姜楠</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135111070100715</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蒋晨阳</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135111150100615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崔晴</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135112011501022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王张新月</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135137010102009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李鑫</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135141030101228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北京调查总队专项三处一级主任科员及以下（3）(400110101025）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乔阳州</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135112011501827</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刘晓雯</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135133011100712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王晓毅</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135141030102005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常璇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135141090102014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递补</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谭晓玲</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135144170100115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北京调查总队专项三处一级主任科员及以下（4）(400110101026）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苗舒婷</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135123010605426</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马娇莹</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135123010605717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储宇伦</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135132020301415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鲁小鲁</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135132030100706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方亚文</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135132030105527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何楚颖</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135133040400515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李雪倩</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135137020102509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李丛超</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135141010704711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李严煜</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135141090101816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黄丹妮</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135151000107706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北京调查总队专项三处一级主任科员及以下（5）(400110101027）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王艳超</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135115010402812</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丁美霁</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135132030103430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张睿</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135141010602419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05"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刘逸楷</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135144011804409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国家统计局北京调查总队：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ascii="仿宋_GB2312" w:eastAsia="仿宋_GB2312" w:cs="宋体"/>
          <w:kern w:val="0"/>
          <w:sz w:val="32"/>
          <w:szCs w:val="32"/>
        </w:rPr>
        <w:t>北京调查</w:t>
      </w:r>
      <w:r>
        <w:rPr>
          <w:rFonts w:hint="eastAsia" w:ascii="仿宋_GB2312" w:eastAsia="仿宋_GB2312" w:cs="宋体"/>
          <w:kern w:val="0"/>
          <w:sz w:val="32"/>
          <w:szCs w:val="32"/>
        </w:rPr>
        <w:t>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left"/>
        <w:rPr>
          <w:rFonts w:ascii="黑体" w:hAnsi="黑体" w:eastAsia="黑体"/>
          <w:bCs/>
          <w:color w:val="000000"/>
          <w:spacing w:val="8"/>
          <w:sz w:val="32"/>
          <w:szCs w:val="32"/>
        </w:rPr>
      </w:pPr>
    </w:p>
    <w:p>
      <w:pPr>
        <w:widowControl/>
        <w:adjustRightInd w:val="0"/>
        <w:snapToGrid w:val="0"/>
        <w:spacing w:line="560" w:lineRule="exact"/>
        <w:jc w:val="left"/>
        <w:rPr>
          <w:b/>
          <w:sz w:val="18"/>
        </w:rPr>
      </w:pPr>
      <w:r>
        <w:rPr>
          <w:b/>
          <w:sz w:val="18"/>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-549275</wp:posOffset>
                </wp:positionV>
                <wp:extent cx="1114425" cy="542925"/>
                <wp:effectExtent l="0" t="0" r="28575" b="2857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114425" cy="542925"/>
                        </a:xfrm>
                        <a:prstGeom prst="rect">
                          <a:avLst/>
                        </a:prstGeom>
                        <a:solidFill>
                          <a:srgbClr val="FFFFFF"/>
                        </a:solidFill>
                        <a:ln w="9525">
                          <a:solidFill>
                            <a:srgbClr val="FFFFFF"/>
                          </a:solidFill>
                          <a:miter lim="800000"/>
                        </a:ln>
                      </wps:spPr>
                      <wps:txb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51.6pt;margin-top:-43.25pt;height:42.75pt;width:87.75pt;z-index:251659264;mso-width-relative:page;mso-height-relative:page;" fillcolor="#FFFFFF" filled="t" stroked="t" coordsize="21600,21600" o:gfxdata="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fBm+odcAAAAKAQAADwAAAAAAAAABACAAAAA4AAAAZHJzL2Rvd25y&#10;ZXYueG1sUEsBAhQAFAAAAAgAh07iQDwOyGgiAgAARgQAAA4AAAAAAAAAAQAgAAAAPAEAAGRycy9l&#10;Mm9Eb2MueG1sUEsFBgAAAAAGAAYAWQEAANAFAAAAAA==&#10;">
                <v:fill on="t" focussize="0,0"/>
                <v:stroke color="#FFFFFF" miterlimit="8" joinstyle="miter"/>
                <v:imagedata o:title=""/>
                <o:lock v:ext="edit" aspectratio="f"/>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pPr>
        <w:ind w:left="-340" w:right="-334"/>
        <w:jc w:val="center"/>
        <w:rPr>
          <w:rFonts w:hint="eastAsia"/>
          <w:b/>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340" w:right="-334"/>
        <w:jc w:val="center"/>
        <w:textAlignment w:val="auto"/>
        <w:rPr>
          <w:b/>
          <w:sz w:val="32"/>
        </w:rPr>
      </w:pPr>
      <w:r>
        <w:rPr>
          <w:b/>
          <w:sz w:val="18"/>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-447675</wp:posOffset>
                </wp:positionV>
                <wp:extent cx="1114425" cy="542925"/>
                <wp:effectExtent l="0" t="0" r="28575" b="28575"/>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114425" cy="542925"/>
                        </a:xfrm>
                        <a:prstGeom prst="rect">
                          <a:avLst/>
                        </a:prstGeom>
                        <a:solidFill>
                          <a:srgbClr val="FFFFFF"/>
                        </a:solidFill>
                        <a:ln w="9525">
                          <a:solidFill>
                            <a:srgbClr val="FFFFFF"/>
                          </a:solidFill>
                          <a:miter lim="800000"/>
                        </a:ln>
                      </wps:spPr>
                      <wps:txb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5</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5pt;margin-top:-35.25pt;height:42.75pt;width:87.75pt;z-index:251658240;mso-width-relative:page;mso-height-relative:page;" fillcolor="#FFFFFF" filled="t" stroked="t" coordsize="21600,21600" o:gfxdata="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nvFyLXAAAACQEAAA8AAAAAAAAAAQAgAAAAOAAAAGRycy9kb3du&#10;cmV2LnhtbFBLAQIUABQAAAAIAIdO4kCmS9i1IwIAAEYEAAAOAAAAAAAAAAEAIAAAADwBAABkcnMv&#10;ZTJvRG9jLnhtbFBLBQYAAAAABgAGAFkBAADRBQAAAAA=&#10;">
                <v:fill on="t" focussize="0,0"/>
                <v:stroke color="#FFFFFF" miterlimit="8" joinstyle="miter"/>
                <v:imagedata o:title=""/>
                <o:lock v:ext="edit" aspectratio="f"/>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5</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32"/>
        </w:rPr>
        <w:t>中央机关及其直属机构考试录用公务员</w:t>
      </w:r>
    </w:p>
    <w:p>
      <w:pPr>
        <w:keepNext w:val="0"/>
        <w:keepLines w:val="0"/>
        <w:pageBreakBefore w:val="0"/>
        <w:widowControl w:val="0"/>
        <w:kinsoku/>
        <w:wordWrap/>
        <w:overflowPunct/>
        <w:topLinePunct w:val="0"/>
        <w:autoSpaceDE/>
        <w:autoSpaceDN/>
        <w:bidi w:val="0"/>
        <w:adjustRightInd/>
        <w:snapToGrid/>
        <w:spacing w:line="400" w:lineRule="exact"/>
        <w:ind w:left="-340" w:right="-334"/>
        <w:jc w:val="center"/>
        <w:textAlignment w:val="auto"/>
        <w:rPr>
          <w:b/>
          <w:sz w:val="32"/>
        </w:rPr>
      </w:pPr>
      <w:r>
        <w:rPr>
          <w:rFonts w:hint="eastAsia"/>
          <w:b/>
          <w:sz w:val="32"/>
        </w:rPr>
        <w:t>报名推荐表</w:t>
      </w:r>
    </w:p>
    <w:p>
      <w:pPr>
        <w:keepNext w:val="0"/>
        <w:keepLines w:val="0"/>
        <w:pageBreakBefore w:val="0"/>
        <w:widowControl w:val="0"/>
        <w:kinsoku/>
        <w:wordWrap/>
        <w:overflowPunct/>
        <w:topLinePunct w:val="0"/>
        <w:autoSpaceDE/>
        <w:autoSpaceDN/>
        <w:bidi w:val="0"/>
        <w:adjustRightInd/>
        <w:snapToGrid/>
        <w:spacing w:line="400" w:lineRule="exact"/>
        <w:ind w:left="-360"/>
        <w:jc w:val="center"/>
        <w:textAlignment w:val="auto"/>
      </w:pPr>
      <w:r>
        <w:rPr>
          <w:rFonts w:hint="eastAsia"/>
        </w:rPr>
        <w:t>（适用于社会在职人员）</w:t>
      </w:r>
    </w:p>
    <w:p>
      <w:pPr>
        <w:keepNext w:val="0"/>
        <w:keepLines w:val="0"/>
        <w:pageBreakBefore w:val="0"/>
        <w:widowControl w:val="0"/>
        <w:kinsoku/>
        <w:wordWrap/>
        <w:overflowPunct/>
        <w:topLinePunct w:val="0"/>
        <w:autoSpaceDE/>
        <w:autoSpaceDN/>
        <w:bidi w:val="0"/>
        <w:adjustRightInd/>
        <w:snapToGrid/>
        <w:spacing w:line="400" w:lineRule="exact"/>
        <w:ind w:left="-360" w:right="-334"/>
        <w:textAlignment w:val="auto"/>
      </w:pPr>
    </w:p>
    <w:p>
      <w:pPr>
        <w:keepNext w:val="0"/>
        <w:keepLines w:val="0"/>
        <w:pageBreakBefore w:val="0"/>
        <w:widowControl w:val="0"/>
        <w:kinsoku/>
        <w:wordWrap/>
        <w:overflowPunct/>
        <w:topLinePunct w:val="0"/>
        <w:autoSpaceDE/>
        <w:autoSpaceDN/>
        <w:bidi w:val="0"/>
        <w:adjustRightInd/>
        <w:snapToGrid/>
        <w:spacing w:line="400" w:lineRule="exact"/>
        <w:ind w:left="-360" w:right="-334"/>
        <w:textAlignment w:val="auto"/>
      </w:pPr>
      <w:r>
        <w:rPr>
          <w:rFonts w:hint="eastAsia"/>
        </w:rPr>
        <w:t>工作单位（全称）：身份证号：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rPr>
          <w:rFonts w:ascii="仿宋_GB2312" w:eastAsia="仿宋_GB2312" w:cs="宋体"/>
          <w:kern w:val="0"/>
          <w:sz w:val="32"/>
          <w:szCs w:val="32"/>
        </w:rPr>
      </w:pPr>
      <w:r>
        <w:rPr>
          <w:rFonts w:hint="eastAsia"/>
        </w:rPr>
        <w:t>填表说明：请填表人实事求是地填写，以免影响正常录用工作，未经单位签章此表无效。</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97"/>
    <w:rsid w:val="00002303"/>
    <w:rsid w:val="00005150"/>
    <w:rsid w:val="00020BD2"/>
    <w:rsid w:val="00051D74"/>
    <w:rsid w:val="00056B94"/>
    <w:rsid w:val="0005765A"/>
    <w:rsid w:val="000747B3"/>
    <w:rsid w:val="000761E7"/>
    <w:rsid w:val="00086C5B"/>
    <w:rsid w:val="000A1013"/>
    <w:rsid w:val="000A1431"/>
    <w:rsid w:val="000B50F5"/>
    <w:rsid w:val="000C09BF"/>
    <w:rsid w:val="000C3C26"/>
    <w:rsid w:val="000C4193"/>
    <w:rsid w:val="000C4E7D"/>
    <w:rsid w:val="000C7BAB"/>
    <w:rsid w:val="000D0351"/>
    <w:rsid w:val="000D3CEB"/>
    <w:rsid w:val="000D7F5F"/>
    <w:rsid w:val="000E77E8"/>
    <w:rsid w:val="0011523B"/>
    <w:rsid w:val="00123191"/>
    <w:rsid w:val="00134CA4"/>
    <w:rsid w:val="0016365B"/>
    <w:rsid w:val="001655B0"/>
    <w:rsid w:val="00170697"/>
    <w:rsid w:val="00172A27"/>
    <w:rsid w:val="00190924"/>
    <w:rsid w:val="00191A4F"/>
    <w:rsid w:val="00194CC6"/>
    <w:rsid w:val="00197701"/>
    <w:rsid w:val="001A0F80"/>
    <w:rsid w:val="001A23B0"/>
    <w:rsid w:val="001A244E"/>
    <w:rsid w:val="001A61A9"/>
    <w:rsid w:val="001B1EE2"/>
    <w:rsid w:val="001B251C"/>
    <w:rsid w:val="001C1DB9"/>
    <w:rsid w:val="001C3861"/>
    <w:rsid w:val="001C4054"/>
    <w:rsid w:val="001D31AC"/>
    <w:rsid w:val="001D3BB4"/>
    <w:rsid w:val="001D7747"/>
    <w:rsid w:val="001F442D"/>
    <w:rsid w:val="001F53FA"/>
    <w:rsid w:val="001F5886"/>
    <w:rsid w:val="00200009"/>
    <w:rsid w:val="00203AAC"/>
    <w:rsid w:val="00207D07"/>
    <w:rsid w:val="0022498E"/>
    <w:rsid w:val="00236FBF"/>
    <w:rsid w:val="002A30CB"/>
    <w:rsid w:val="002E0289"/>
    <w:rsid w:val="002E2362"/>
    <w:rsid w:val="002E43DA"/>
    <w:rsid w:val="00303B7C"/>
    <w:rsid w:val="00310A54"/>
    <w:rsid w:val="00314603"/>
    <w:rsid w:val="00324FF4"/>
    <w:rsid w:val="00332C9E"/>
    <w:rsid w:val="00340063"/>
    <w:rsid w:val="003405BD"/>
    <w:rsid w:val="003615FE"/>
    <w:rsid w:val="00384D4A"/>
    <w:rsid w:val="003956E3"/>
    <w:rsid w:val="003A25A3"/>
    <w:rsid w:val="003A25F7"/>
    <w:rsid w:val="003A455B"/>
    <w:rsid w:val="003C0E76"/>
    <w:rsid w:val="003C6129"/>
    <w:rsid w:val="003C75C6"/>
    <w:rsid w:val="003E4AB4"/>
    <w:rsid w:val="003F5812"/>
    <w:rsid w:val="0042293C"/>
    <w:rsid w:val="00423273"/>
    <w:rsid w:val="00434257"/>
    <w:rsid w:val="00442B75"/>
    <w:rsid w:val="004575FF"/>
    <w:rsid w:val="00460AE1"/>
    <w:rsid w:val="00466650"/>
    <w:rsid w:val="0048132C"/>
    <w:rsid w:val="004A445C"/>
    <w:rsid w:val="004C4A60"/>
    <w:rsid w:val="004C5817"/>
    <w:rsid w:val="004E7F23"/>
    <w:rsid w:val="005015CB"/>
    <w:rsid w:val="00532308"/>
    <w:rsid w:val="00535B8F"/>
    <w:rsid w:val="00541D67"/>
    <w:rsid w:val="005442CC"/>
    <w:rsid w:val="00546B54"/>
    <w:rsid w:val="00554DBF"/>
    <w:rsid w:val="00565E2B"/>
    <w:rsid w:val="00567C34"/>
    <w:rsid w:val="00574870"/>
    <w:rsid w:val="00577A24"/>
    <w:rsid w:val="00580E96"/>
    <w:rsid w:val="00581C9A"/>
    <w:rsid w:val="00584C1D"/>
    <w:rsid w:val="005F12D4"/>
    <w:rsid w:val="00634804"/>
    <w:rsid w:val="006412FB"/>
    <w:rsid w:val="0065699B"/>
    <w:rsid w:val="006802CB"/>
    <w:rsid w:val="00692658"/>
    <w:rsid w:val="006A2017"/>
    <w:rsid w:val="006C38A6"/>
    <w:rsid w:val="006D43E7"/>
    <w:rsid w:val="006F3754"/>
    <w:rsid w:val="00703C87"/>
    <w:rsid w:val="00703E1B"/>
    <w:rsid w:val="00705E62"/>
    <w:rsid w:val="00713138"/>
    <w:rsid w:val="00714F5B"/>
    <w:rsid w:val="007556D5"/>
    <w:rsid w:val="00755FC5"/>
    <w:rsid w:val="00767AC9"/>
    <w:rsid w:val="00776F96"/>
    <w:rsid w:val="007B0A23"/>
    <w:rsid w:val="007B770F"/>
    <w:rsid w:val="007E042C"/>
    <w:rsid w:val="007E5B82"/>
    <w:rsid w:val="007E7052"/>
    <w:rsid w:val="007E7BDF"/>
    <w:rsid w:val="00801532"/>
    <w:rsid w:val="00803B6D"/>
    <w:rsid w:val="008057AB"/>
    <w:rsid w:val="008060FF"/>
    <w:rsid w:val="00823207"/>
    <w:rsid w:val="00832187"/>
    <w:rsid w:val="008517C8"/>
    <w:rsid w:val="0086263C"/>
    <w:rsid w:val="008923F3"/>
    <w:rsid w:val="008A12FD"/>
    <w:rsid w:val="008A1C96"/>
    <w:rsid w:val="008D2F36"/>
    <w:rsid w:val="008E58E7"/>
    <w:rsid w:val="008F16BA"/>
    <w:rsid w:val="008F2DDD"/>
    <w:rsid w:val="008F6E31"/>
    <w:rsid w:val="00932E5F"/>
    <w:rsid w:val="009342D4"/>
    <w:rsid w:val="009431E7"/>
    <w:rsid w:val="00963A27"/>
    <w:rsid w:val="00967232"/>
    <w:rsid w:val="00973123"/>
    <w:rsid w:val="00997777"/>
    <w:rsid w:val="009A07F0"/>
    <w:rsid w:val="009C19AF"/>
    <w:rsid w:val="009C5727"/>
    <w:rsid w:val="009C66A3"/>
    <w:rsid w:val="00A217CB"/>
    <w:rsid w:val="00A25E4E"/>
    <w:rsid w:val="00A36C41"/>
    <w:rsid w:val="00A47E17"/>
    <w:rsid w:val="00A57A68"/>
    <w:rsid w:val="00A85E83"/>
    <w:rsid w:val="00AB2F6F"/>
    <w:rsid w:val="00AC26B4"/>
    <w:rsid w:val="00AD22C9"/>
    <w:rsid w:val="00B00FF7"/>
    <w:rsid w:val="00B40B7F"/>
    <w:rsid w:val="00B71767"/>
    <w:rsid w:val="00B7643D"/>
    <w:rsid w:val="00B9683A"/>
    <w:rsid w:val="00BC2C38"/>
    <w:rsid w:val="00BD19CA"/>
    <w:rsid w:val="00BD517E"/>
    <w:rsid w:val="00BD53C4"/>
    <w:rsid w:val="00BE0E04"/>
    <w:rsid w:val="00C14094"/>
    <w:rsid w:val="00C30478"/>
    <w:rsid w:val="00C70443"/>
    <w:rsid w:val="00C715F7"/>
    <w:rsid w:val="00C748FB"/>
    <w:rsid w:val="00C97F63"/>
    <w:rsid w:val="00CA367B"/>
    <w:rsid w:val="00CA5064"/>
    <w:rsid w:val="00CB243E"/>
    <w:rsid w:val="00CC00C0"/>
    <w:rsid w:val="00CC4F5F"/>
    <w:rsid w:val="00CC5576"/>
    <w:rsid w:val="00CD1DE8"/>
    <w:rsid w:val="00CD2131"/>
    <w:rsid w:val="00CD385E"/>
    <w:rsid w:val="00CD76FC"/>
    <w:rsid w:val="00CF245F"/>
    <w:rsid w:val="00CF24D5"/>
    <w:rsid w:val="00CF715F"/>
    <w:rsid w:val="00D05164"/>
    <w:rsid w:val="00D05323"/>
    <w:rsid w:val="00D13773"/>
    <w:rsid w:val="00D2217F"/>
    <w:rsid w:val="00D32DC7"/>
    <w:rsid w:val="00D3637F"/>
    <w:rsid w:val="00D41148"/>
    <w:rsid w:val="00D419A8"/>
    <w:rsid w:val="00D43EFD"/>
    <w:rsid w:val="00D615ED"/>
    <w:rsid w:val="00D76C5F"/>
    <w:rsid w:val="00D80F38"/>
    <w:rsid w:val="00D84B0C"/>
    <w:rsid w:val="00D96BDB"/>
    <w:rsid w:val="00DC4BE5"/>
    <w:rsid w:val="00DD11F8"/>
    <w:rsid w:val="00DE5DA3"/>
    <w:rsid w:val="00DF6122"/>
    <w:rsid w:val="00E26C53"/>
    <w:rsid w:val="00E40633"/>
    <w:rsid w:val="00E42A0C"/>
    <w:rsid w:val="00E66E4C"/>
    <w:rsid w:val="00E71106"/>
    <w:rsid w:val="00E73ED3"/>
    <w:rsid w:val="00E7612F"/>
    <w:rsid w:val="00E826AC"/>
    <w:rsid w:val="00E83E33"/>
    <w:rsid w:val="00E8788F"/>
    <w:rsid w:val="00E879F4"/>
    <w:rsid w:val="00EB5787"/>
    <w:rsid w:val="00EF09AE"/>
    <w:rsid w:val="00EF285F"/>
    <w:rsid w:val="00F01447"/>
    <w:rsid w:val="00F071EB"/>
    <w:rsid w:val="00F21733"/>
    <w:rsid w:val="00F229D4"/>
    <w:rsid w:val="00F30326"/>
    <w:rsid w:val="00F32568"/>
    <w:rsid w:val="00F34095"/>
    <w:rsid w:val="00F431D9"/>
    <w:rsid w:val="00F50B99"/>
    <w:rsid w:val="00F611E9"/>
    <w:rsid w:val="00F66B0B"/>
    <w:rsid w:val="00F86062"/>
    <w:rsid w:val="00F95BAE"/>
    <w:rsid w:val="00FC20AB"/>
    <w:rsid w:val="00FE035F"/>
    <w:rsid w:val="00FF470D"/>
    <w:rsid w:val="031F6CAB"/>
    <w:rsid w:val="03BF0DB3"/>
    <w:rsid w:val="070F49A2"/>
    <w:rsid w:val="07E43A81"/>
    <w:rsid w:val="09201445"/>
    <w:rsid w:val="0B5C2DB3"/>
    <w:rsid w:val="1186384C"/>
    <w:rsid w:val="16697BD2"/>
    <w:rsid w:val="198432E8"/>
    <w:rsid w:val="1B4F4EDD"/>
    <w:rsid w:val="1B5B062C"/>
    <w:rsid w:val="1C687BA8"/>
    <w:rsid w:val="1CDF9225"/>
    <w:rsid w:val="1DA2662B"/>
    <w:rsid w:val="1F435D57"/>
    <w:rsid w:val="1F63EE4C"/>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DF19B3"/>
    <w:rsid w:val="3EE21837"/>
    <w:rsid w:val="419A3FAE"/>
    <w:rsid w:val="41DF121F"/>
    <w:rsid w:val="45267D82"/>
    <w:rsid w:val="46A55C75"/>
    <w:rsid w:val="47ED3A0E"/>
    <w:rsid w:val="48B91E5D"/>
    <w:rsid w:val="4A3FEE28"/>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6F86AD"/>
    <w:rsid w:val="75DDDEAD"/>
    <w:rsid w:val="75F30AE4"/>
    <w:rsid w:val="760E5F3E"/>
    <w:rsid w:val="777ABBD6"/>
    <w:rsid w:val="77BD1452"/>
    <w:rsid w:val="78B6041B"/>
    <w:rsid w:val="79D85F74"/>
    <w:rsid w:val="7A7756A3"/>
    <w:rsid w:val="7AB855E2"/>
    <w:rsid w:val="7AC65BFC"/>
    <w:rsid w:val="7D761C62"/>
    <w:rsid w:val="7EADC779"/>
    <w:rsid w:val="7F9F9140"/>
    <w:rsid w:val="7FBF814C"/>
    <w:rsid w:val="9376DDC4"/>
    <w:rsid w:val="A7FF85CA"/>
    <w:rsid w:val="B7FEF9F5"/>
    <w:rsid w:val="BFE6B046"/>
    <w:rsid w:val="DFAFA9F0"/>
    <w:rsid w:val="EA9D54C3"/>
    <w:rsid w:val="EA9F8D7A"/>
    <w:rsid w:val="EFFB8E1C"/>
    <w:rsid w:val="F5C3717E"/>
    <w:rsid w:val="FBFF1C61"/>
    <w:rsid w:val="FDFB1150"/>
    <w:rsid w:val="FE1AC267"/>
    <w:rsid w:val="FFEB8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批注框文本 Char"/>
    <w:basedOn w:val="7"/>
    <w:link w:val="3"/>
    <w:semiHidden/>
    <w:qFormat/>
    <w:uiPriority w:val="99"/>
    <w:rPr>
      <w:kern w:val="2"/>
      <w:sz w:val="18"/>
      <w:szCs w:val="18"/>
    </w:rPr>
  </w:style>
  <w:style w:type="character" w:customStyle="1" w:styleId="11">
    <w:name w:val="页脚 Char"/>
    <w:basedOn w:val="7"/>
    <w:link w:val="4"/>
    <w:qFormat/>
    <w:uiPriority w:val="99"/>
    <w:rPr>
      <w:kern w:val="2"/>
      <w:sz w:val="18"/>
    </w:rPr>
  </w:style>
  <w:style w:type="paragraph" w:customStyle="1" w:styleId="12">
    <w:name w:val="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
    <w:name w:val="p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s1"/>
    <w:basedOn w:val="7"/>
    <w:qFormat/>
    <w:uiPriority w:val="0"/>
  </w:style>
  <w:style w:type="character" w:customStyle="1" w:styleId="15">
    <w:name w:val="s2"/>
    <w:basedOn w:val="7"/>
    <w:qFormat/>
    <w:uiPriority w:val="0"/>
  </w:style>
  <w:style w:type="character" w:customStyle="1" w:styleId="16">
    <w:name w:val="s3"/>
    <w:basedOn w:val="7"/>
    <w:qFormat/>
    <w:uiPriority w:val="0"/>
  </w:style>
  <w:style w:type="character" w:customStyle="1" w:styleId="17">
    <w:name w:val="s4"/>
    <w:basedOn w:val="7"/>
    <w:qFormat/>
    <w:uiPriority w:val="0"/>
  </w:style>
  <w:style w:type="character" w:customStyle="1" w:styleId="18">
    <w:name w:val="font01"/>
    <w:basedOn w:val="7"/>
    <w:qFormat/>
    <w:uiPriority w:val="0"/>
    <w:rPr>
      <w:rFonts w:hint="default" w:ascii="Times New Roman" w:hAnsi="Times New Roman" w:cs="Times New Roman"/>
      <w:color w:val="000000"/>
      <w:sz w:val="28"/>
      <w:szCs w:val="28"/>
      <w:u w:val="none"/>
    </w:rPr>
  </w:style>
  <w:style w:type="character" w:customStyle="1" w:styleId="19">
    <w:name w:val="font3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17</Pages>
  <Words>1444</Words>
  <Characters>8233</Characters>
  <Lines>68</Lines>
  <Paragraphs>19</Paragraphs>
  <TotalTime>29</TotalTime>
  <ScaleCrop>false</ScaleCrop>
  <LinksUpToDate>false</LinksUpToDate>
  <CharactersWithSpaces>9658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2022-06-09T22:48:00Z</dcterms:created>
  <dc:creator>微软中国</dc:creator>
  <cp:lastModifiedBy>kylin</cp:lastModifiedBy>
  <cp:lastPrinted>2022-06-09T23:35:00Z</cp:lastPrinted>
  <dcterms:modified xsi:type="dcterms:W3CDTF">2022-06-10T14:03:21Z</dcterms:modified>
  <dc:title>人力资源和社会保障部机关2015年录用公务员面试公告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